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3fb8503886df3585f12ae2d56466e492f371b"/>
    <w:p>
      <w:pPr>
        <w:pStyle w:val="Heading3"/>
      </w:pPr>
      <w:r>
        <w:t xml:space="preserve">Административная ответственность за возбуждение ненависти либо вражды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drawing>
          <wp:inline>
            <wp:extent cx="5334000" cy="79505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upload/medialibrary/229/db0ep15rhmqem4cdh2eyrltywnnjf476/4Heit_v_internet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50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http://pechatniki.mos.ru/counter-terrorism/memo-to-citizens/detail/11939282.html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1939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1939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2025-04-02T21:15:41Z</dcterms:created>
  <dcterms:modified xsi:type="dcterms:W3CDTF">2025-04-02T21:15:41Z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