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12d52ce67a61af42e7973f90b950dd8783d59"/>
    <w:p>
      <w:pPr>
        <w:pStyle w:val="Heading3"/>
      </w:pPr>
      <w:r>
        <w:t xml:space="preserve">Административная ответственность за производство и распространение экстремистских материалов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5bb/x3045fx98c39r19ouchbgjbg4s8073mm/1Rasprostranenie_ekstremistskih_material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http://pechatniki.mos.ru/counter-terrorism/memo-to-citizens/detail/11939338.html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939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939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2023-10-28T19:51:27Z</dcterms:created>
  <dcterms:modified xsi:type="dcterms:W3CDTF">2023-10-28T19:51:27Z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