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98eb8e08cf49a6b20800400d5867600ad11f31b"/>
    <w:p>
      <w:pPr>
        <w:pStyle w:val="Heading3"/>
      </w:pPr>
      <w:r>
        <w:t xml:space="preserve">Как действовать, если кто-то присылает угрозы онлайн или пытается вовлечь ребенка в противоправную деятельность?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Минпросвещения выпустило рекомендации для детей и родителей, которые призваны обезопасить детей и подростков от влияния злоумышленников в сети Интернет.</w:t>
      </w:r>
      <w:r>
        <w:br/>
      </w:r>
      <w:r>
        <w:br/>
      </w:r>
      <w:r>
        <w:t xml:space="preserve">Сообщить о правонарушении можно с помощью специального бота.</w:t>
      </w:r>
      <w:r>
        <w:br/>
      </w:r>
      <w:r>
        <w:br/>
      </w:r>
      <w:r>
        <w:t xml:space="preserve">За психологической помощью можно обратиться по телефону горячей линии Минпросвещения России: 8-800-600-31-14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КА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КАР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КАР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echatniki.mos.ru/www/КАР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echatniki.mos.ru/www/КАР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echatniki.mos.ru/www/КАР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echatniki.mos.ru/www/КАР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echatniki.mos.ru/www/КАР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http://pechatniki.mos.ru/counter-terrorism/memo-to-citizens/detail/12350934.html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hyperlink" Id="rId45" Target="http://pechatniki.mos.ru" TargetMode="External" /><Relationship Type="http://schemas.openxmlformats.org/officeDocument/2006/relationships/hyperlink" Id="rId44" Target="http://pechatniki.mos.ru/counter-terrorism/memo-to-citizens/detail/12350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pechatniki.mos.ru" TargetMode="External" /><Relationship Type="http://schemas.openxmlformats.org/officeDocument/2006/relationships/hyperlink" Id="rId44" Target="http://pechatniki.mos.ru/counter-terrorism/memo-to-citizens/detail/12350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2024-05-04T10:47:04Z</dcterms:created>
  <dcterms:modified xsi:type="dcterms:W3CDTF">2024-05-04T10:47:04Z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