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аманчивые-предложения-из-интернета"/>
    <w:p>
      <w:pPr>
        <w:pStyle w:val="Heading3"/>
      </w:pPr>
      <w:r>
        <w:t xml:space="preserve">"ЗАМАНЧИВЫЕ" ПРЕДЛОЖЕНИЯ ИЗ ИНТЕРНЕТА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Представьте, вы сидите в соцсетях или мессенджерах, и вдруг – сообщение: «Подожги релейный шкаф – получишь деньги». Пугающая реальность: такие предложения сегодня всё чаще получают подростки.</w:t>
      </w:r>
    </w:p>
    <w:p>
      <w:pPr>
        <w:pStyle w:val="BodyText"/>
      </w:pPr>
      <w:r>
        <w:br/>
      </w:r>
      <w:r>
        <w:t xml:space="preserve">Украинские спецслужбы привлекают молодых людей к преступлениям, пользуясь их внушаемостью и жаждой «лёгких» денег.</w:t>
      </w:r>
      <w:r>
        <w:br/>
      </w:r>
      <w:r>
        <w:br/>
      </w:r>
      <w:r>
        <w:t xml:space="preserve">Всё выглядит как простой квест с заданиями и наградами, но неокрепшие умы не всегда понимают последствия такой «игры».</w:t>
      </w:r>
      <w:r>
        <w:br/>
      </w:r>
      <w:r>
        <w:br/>
      </w:r>
      <w:r>
        <w:t xml:space="preserve">Как на это реагировать и что с этим делать?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http://pechatniki.mos.ru/counter-terrorism/memo-to-citizens/detail/12607359.html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2607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2607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2024-11-25T08:53:19Z</dcterms:created>
  <dcterms:modified xsi:type="dcterms:W3CDTF">2024-11-25T08:53:19Z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