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729e203746e52370d0a6a34eaf1ffcf466771"/>
    <w:p>
      <w:pPr>
        <w:pStyle w:val="Heading3"/>
      </w:pPr>
      <w:r>
        <w:t xml:space="preserve">Заседание постоянно действующей рабочей группы района Печатники города Москвы от 21.04.2023</w:t>
      </w:r>
    </w:p>
    <w:p>
      <w:pPr>
        <w:pStyle w:val="FirstParagraph"/>
      </w:pPr>
      <w:r>
        <w:t xml:space="preserve">04.05.2023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от 21.04.2023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http://pechatniki.mos.ru/counter-terrorism/the-anti-terrorist-operation-area-printer-of-the-city-of-moscow/the-meeting-of-the-permanent-working-group-of-the-district-council-printed-on-the-prevention-of-terr/detail/11572357.html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7f0/orinrcii6cb6womo7xhv2rjhee3eofiw/21.04.2023-PDRG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1572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7f0/orinrcii6cb6womo7xhv2rjhee3eofiw/21.04.2023-PDRG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1572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2025-04-11T06:01:27Z</dcterms:created>
  <dcterms:modified xsi:type="dcterms:W3CDTF">2025-04-11T06:01:27Z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