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a8282dc07e5b40abb929bc908fb7c05d1e4f"/>
    <w:p>
      <w:pPr>
        <w:pStyle w:val="Heading3"/>
      </w:pPr>
      <w:r>
        <w:t xml:space="preserve">Эксперты столичного Роскадастра ответили на вопросы оформления недвижимости по «гаражной амнистии»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rPr>
          <w:iCs/>
          <w:i/>
        </w:rPr>
        <w:t xml:space="preserve">В компании рассказали об упрощенном порядке оформления гаражей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реализации положений Федерального закона от 05.04.2021 № 79-ФЗ. До сентября 2026 года граждане могут бесплатно и в упрощенном порядке оформить право собственности на гаражи. Представляем вашему вниманию наиболее интересные поступившие в компанию вопросы о применении положений «гаражной амнистии».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по «гаражной амнистии» оформить в собственность гараж без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Федеральный закон от 05.04.2021 № 79-ФЗ предполагает одновременный кадастровый учет и регистрацию прав на гараж и земельный участок, на котором он расположен. Приобретение в собственность бесплатно исключительно гаража в рамках «гаражной амнистии»</w:t>
      </w:r>
      <w:r>
        <w:t xml:space="preserve"> </w:t>
      </w:r>
      <w:r>
        <w:rPr>
          <w:iCs/>
          <w:i/>
          <w:bCs/>
          <w:b/>
        </w:rPr>
        <w:t xml:space="preserve">возможно только в случае,</w:t>
      </w:r>
      <w:r>
        <w:t xml:space="preserve"> </w:t>
      </w:r>
      <w:r>
        <w:t xml:space="preserve">если земельный участок, расположенный под таким гаражом, предоставляется в аренду.</w:t>
      </w:r>
    </w:p>
    <w:p>
      <w:pPr>
        <w:pStyle w:val="BodyText"/>
      </w:pPr>
      <w:r>
        <w:rPr>
          <w:iCs/>
          <w:i/>
        </w:rPr>
        <w:t xml:space="preserve">«Гаражной амнистией могут воспользоваться обладатели гаражей, их наследники и последующие покупатели. Главное условие — гараж на этом участке является объектом капитального строительства, который построен до 30 декабря 2004 года»,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Распространяется ли действие Федерального закона о «гаражной амнистии» на многоэтажные гаражные комплексы и подземно-надземные гаражи?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Правоотношения, связанные с созданием и использованием гаражей, находящихся в многоквартирных домах и объектах коммерческого назначения, а также подземных гаражей, законом о гаражной амнистии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 регулируются.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Подлежат ли оформлению в собственность некапитальные гаражи и земельные участки, на которых они расположены?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Приобрести в собственность можно только капитальный гараж и землю под ним. Земельные участки и некапитальные сооружения (типа «ракушки»), которые на них расположены, не оформляются в собственность или в аренду.</w:t>
      </w:r>
    </w:p>
    <w:p>
      <w:pPr>
        <w:pStyle w:val="BodyText"/>
      </w:pPr>
      <w:r>
        <w:t xml:space="preserve">Однако из этого правила есть исключения. Бесплатно приобрести в собственность участок с некапитальным гаражом</w:t>
      </w:r>
      <w:r>
        <w:t xml:space="preserve"> </w:t>
      </w:r>
      <w:r>
        <w:rPr>
          <w:iCs/>
          <w:i/>
          <w:bCs/>
          <w:b/>
        </w:rPr>
        <w:t xml:space="preserve">можно, если участок находится в гаражном кооперативе.</w:t>
      </w:r>
    </w:p>
    <w:p>
      <w:pPr>
        <w:pStyle w:val="BodyText"/>
      </w:pPr>
      <w:r>
        <w:rPr>
          <w:iCs/>
          <w:i/>
        </w:rPr>
        <w:t xml:space="preserve">«Оформление в собственность гаража позволит в полной мере распоряжаться своей недвижимостью, а также позволит дополнительно защитить его от сноса»,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http://pechatniki.mos.ru/directions-of-activity/municipal-economy/fgbu-fkp-rosreestr/detail/11655018.html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655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655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2025-02-10T23:25:52Z</dcterms:created>
  <dcterms:modified xsi:type="dcterms:W3CDTF">2025-02-10T23:25:52Z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