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rPr>
          <w:bCs/>
          <w:b/>
        </w:rP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бывают виды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rPr>
          <w:bCs/>
          <w:b/>
        </w:rPr>
        <w:t xml:space="preserve">- ипотека</w:t>
      </w:r>
      <w:r>
        <w:t xml:space="preserve"> </w:t>
      </w:r>
      <w:r>
        <w:t xml:space="preserve">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rPr>
          <w:bCs/>
          <w:b/>
        </w:rPr>
        <w:t xml:space="preserve">- сервитут</w:t>
      </w:r>
      <w:r>
        <w:t xml:space="preserve"> </w:t>
      </w:r>
      <w:r>
        <w:t xml:space="preserve">- это право лица (лиц) на ограниченное пользование чужим земельным участком;</w:t>
      </w:r>
    </w:p>
    <w:p>
      <w:pPr>
        <w:pStyle w:val="BodyText"/>
      </w:pPr>
      <w:r>
        <w:rPr>
          <w:bCs/>
          <w:b/>
        </w:rPr>
        <w:t xml:space="preserve">- доверительное управление</w:t>
      </w:r>
      <w:r>
        <w:t xml:space="preserve"> </w:t>
      </w:r>
      <w:r>
        <w:t xml:space="preserve">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rPr>
          <w:bCs/>
          <w:b/>
        </w:rPr>
        <w:t xml:space="preserve">- аренда (или наем жилого помещения)</w:t>
      </w:r>
      <w:r>
        <w:t xml:space="preserve"> </w:t>
      </w:r>
      <w:r>
        <w:t xml:space="preserve">– это возмездное предоставление имущества для временного использования;</w:t>
      </w:r>
    </w:p>
    <w:p>
      <w:pPr>
        <w:pStyle w:val="BodyText"/>
      </w:pPr>
      <w:r>
        <w:rPr>
          <w:bCs/>
          <w:b/>
        </w:rPr>
        <w:t xml:space="preserve">- арест</w:t>
      </w:r>
      <w:r>
        <w:t xml:space="preserve"> </w:t>
      </w:r>
      <w:r>
        <w:t xml:space="preserve">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о наличии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снять обременение после погашения ипотеки?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http://pechatniki.mos.ru/directions-of-activity/municipal-economy/fgbu-fkp-rosreestr/detail/12024268.html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024268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024268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2025-02-26T07:56:11Z</dcterms:created>
  <dcterms:modified xsi:type="dcterms:W3CDTF">2025-02-26T07:56:11Z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