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02.05.2024</w:t>
      </w:r>
    </w:p>
    <w:p>
      <w:pPr>
        <w:pStyle w:val="BodyText"/>
      </w:pPr>
      <w:r>
        <w:rPr>
          <w:bCs/>
          <w:b/>
        </w:rPr>
        <w:t xml:space="preserve">При покупке недвижимого имущества часто возникает вопрос: где и как можно проверить объект на юридическую «чистоту». К оформлению сделки нужно подходить крайне ответственно, решение о покупке необходимо принимать только после изучения полной и достоверной информации об объекте и его владельце. О том, как самостоятельно проверить объект недвижимости перед покупкой, рассказали эксперты столичного Роскадастра.</w:t>
      </w:r>
    </w:p>
    <w:p>
      <w:pPr>
        <w:pStyle w:val="BodyText"/>
      </w:pPr>
      <w:r>
        <w:rPr>
          <w:bCs/>
          <w:b/>
        </w:rPr>
        <w:t xml:space="preserve">Вопрос:</w:t>
      </w:r>
      <w:r>
        <w:t xml:space="preserve"> </w:t>
      </w:r>
      <w:r>
        <w:t xml:space="preserve">Какой документ необходимо получить для проверки недвижимости?</w:t>
      </w:r>
    </w:p>
    <w:p>
      <w:pPr>
        <w:pStyle w:val="BodyText"/>
      </w:pPr>
      <w:r>
        <w:rPr>
          <w:bCs/>
          <w:b/>
        </w:rPr>
        <w:t xml:space="preserve">Ответ:</w:t>
      </w:r>
      <w:r>
        <w:t xml:space="preserve"> </w:t>
      </w:r>
      <w:r>
        <w:t xml:space="preserve">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w:t>
      </w:r>
      <w:r>
        <w:t xml:space="preserve"> </w:t>
      </w:r>
      <w:r>
        <w:rPr>
          <w:bCs/>
          <w:b/>
        </w:rPr>
        <w:t xml:space="preserve">заместитель директора филиала ППК «Роскадастр» по Москве Александра Смирнова.</w:t>
      </w:r>
    </w:p>
    <w:p>
      <w:pPr>
        <w:pStyle w:val="BodyText"/>
      </w:pPr>
      <w:r>
        <w:rPr>
          <w:bCs/>
          <w:b/>
        </w:rPr>
        <w:t xml:space="preserve">Вопрос:</w:t>
      </w:r>
      <w:r>
        <w:t xml:space="preserve"> </w:t>
      </w:r>
      <w:r>
        <w:t xml:space="preserve">Как поверить подлинность выписки из ЕГРН?</w:t>
      </w:r>
    </w:p>
    <w:p>
      <w:pPr>
        <w:pStyle w:val="BodyText"/>
      </w:pPr>
      <w:r>
        <w:rPr>
          <w:bCs/>
          <w:b/>
        </w:rPr>
        <w:t xml:space="preserve">Ответ:</w:t>
      </w:r>
      <w:r>
        <w:t xml:space="preserve"> </w:t>
      </w:r>
      <w:r>
        <w:t xml:space="preserve">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rPr>
          <w:bCs/>
          <w:b/>
        </w:rPr>
        <w:t xml:space="preserve">Вопрос:</w:t>
      </w:r>
      <w:r>
        <w:t xml:space="preserve"> </w:t>
      </w:r>
      <w:r>
        <w:t xml:space="preserve">Как проверить подлинность электронной подписи электронного документа?</w:t>
      </w:r>
    </w:p>
    <w:p>
      <w:pPr>
        <w:pStyle w:val="BodyText"/>
      </w:pPr>
      <w:r>
        <w:rPr>
          <w:bCs/>
          <w:b/>
        </w:rP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rPr>
          <w:bCs/>
          <w:b/>
        </w:rPr>
        <w:t xml:space="preserve">Вопрос:</w:t>
      </w:r>
      <w:r>
        <w:t xml:space="preserve"> </w:t>
      </w:r>
      <w:r>
        <w:t xml:space="preserve">Стоит ли перед проведением сделки проверить собственника на предмет банкротства?</w:t>
      </w:r>
    </w:p>
    <w:p>
      <w:pPr>
        <w:pStyle w:val="BodyText"/>
      </w:pPr>
      <w:r>
        <w:rPr>
          <w:bCs/>
          <w:b/>
        </w:rPr>
        <w:t xml:space="preserve">Ответ:</w:t>
      </w:r>
      <w:r>
        <w:t xml:space="preserve"> </w:t>
      </w:r>
      <w:r>
        <w:t xml:space="preserve">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http://pechatniki.mos.ru/directions-of-activity/municipal-economy/fgbu-fkp-rosreestr/detail/12350113.html</w:t>
        </w:r>
      </w:hyperlink>
    </w:p>
    <w:p>
      <w:pPr>
        <w:pStyle w:val="BodyText"/>
      </w:pPr>
      <w:hyperlink r:id="rId24">
        <w:r>
          <w:rPr>
            <w:rStyle w:val="Hyperlink"/>
          </w:rPr>
          <w:t xml:space="preserve">Управа района Печатники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pechatniki.mos.ru" TargetMode="External" /><Relationship Type="http://schemas.openxmlformats.org/officeDocument/2006/relationships/hyperlink" Id="rId23" Target="http://pechatniki.mos.ru/directions-of-activity/municipal-economy/fgbu-fkp-rosreestr/detail/12350113.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_rels/footnotes.xml.rels><?xml version="1.0" encoding="UTF-8"?><Relationships xmlns="http://schemas.openxmlformats.org/package/2006/relationships"><Relationship Type="http://schemas.openxmlformats.org/officeDocument/2006/relationships/hyperlink" Id="rId24" Target="http://pechatniki.mos.ru" TargetMode="External" /><Relationship Type="http://schemas.openxmlformats.org/officeDocument/2006/relationships/hyperlink" Id="rId23" Target="http://pechatniki.mos.ru/directions-of-activity/municipal-economy/fgbu-fkp-rosreestr/detail/12350113.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2025-02-10T23:02:53Z</dcterms:created>
  <dcterms:modified xsi:type="dcterms:W3CDTF">2025-02-10T23:02:53Z</dcterms:modified>
</cp:coreProperties>
</file>

<file path=docProps/custom.xml><?xml version="1.0" encoding="utf-8"?>
<Properties xmlns="http://schemas.openxmlformats.org/officeDocument/2006/custom-properties" xmlns:vt="http://schemas.openxmlformats.org/officeDocument/2006/docPropsVTypes"/>
</file>