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о тонкостях выдачи справки о лицах, получивших сведения об объекте недвижимости. В рубрике «вопрос-ответ» эксперты компании рассказали о порядке оказания данной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 какой период мне могут предоставить информацию о лицах, получивших сведения о моем объекте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Предоставление сведений, содержащихся в Едином государственном реестре недвижимости, регламентируется положениями статей 62, 63 Федерального закона от 13.07.2015 № 218-ФЗ «О государственной регистрации недвижимости» (далее - Закон о регистрации), Порядком предоставления сведений, содержащихся в Едином государственном реестре недвижимости, утвержденным приказом Росреестра от 08.04.2021 № П/0149 (далее - Порядок).</w:t>
      </w:r>
    </w:p>
    <w:p>
      <w:pPr>
        <w:pStyle w:val="BodyText"/>
      </w:pPr>
      <w:r>
        <w:t xml:space="preserve">Согласно части 17 статьи 62 Закона о регистрации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и в порядке, которые установлены органом нормативно-правового регулирования.</w:t>
      </w:r>
    </w:p>
    <w:p>
      <w:pPr>
        <w:pStyle w:val="BodyText"/>
      </w:pPr>
      <w:r>
        <w:t xml:space="preserve">В соответствии с положениями пункта 32 Порядка информация о лицах, получивших сведения об объекте недвижимого имущества, права на который зарегистрированы у правообладателя, может быть</w:t>
      </w:r>
      <w:r>
        <w:t xml:space="preserve"> </w:t>
      </w:r>
      <w:r>
        <w:rPr>
          <w:iCs/>
          <w:i/>
          <w:bCs/>
          <w:b/>
        </w:rPr>
        <w:t xml:space="preserve">предоставлена в течение трех лет</w:t>
      </w:r>
      <w:r>
        <w:t xml:space="preserve"> </w:t>
      </w:r>
      <w:r>
        <w:t xml:space="preserve">с момента поступления запроса от таких лиц.</w:t>
      </w:r>
    </w:p>
    <w:p>
      <w:pPr>
        <w:pStyle w:val="BodyText"/>
      </w:pPr>
      <w:r>
        <w:rPr>
          <w:iCs/>
          <w:i/>
        </w:rPr>
        <w:t xml:space="preserve">«В справке о лицах, получивших сведения об объекте недвижимости, будет информация о каждом лице (физическом лице, юридическом лице, органе государственной власти и пр.), которое получило сведения об имуществе, с указанием даты получения и исходящего номера такого документа, за исключением информации о запросах органов, осуществляющих оперативно-розыскную деятельность»,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сведения о лицах, запрашивавших данные из ЕГРН, получить бывший собственник?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Из положений Закона о регистрации, а также Порядка не усматривается запрет на получение указанной информации лицом, являвшимся в указанный период времени (в предшествующие дате поступления запроса три года) правообладателем объекта недвижимости. Полагаем, что информация может быть предоставлена</w:t>
      </w:r>
      <w:r>
        <w:t xml:space="preserve"> </w:t>
      </w:r>
      <w:r>
        <w:rPr>
          <w:iCs/>
          <w:i/>
          <w:bCs/>
          <w:b/>
        </w:rPr>
        <w:t xml:space="preserve">исключительно за тот период времени</w:t>
      </w:r>
      <w:r>
        <w:t xml:space="preserve"> </w:t>
      </w:r>
      <w:r>
        <w:t xml:space="preserve">(в пределах указанных трех лет),</w:t>
      </w:r>
      <w:r>
        <w:t xml:space="preserve"> </w:t>
      </w:r>
      <w:r>
        <w:rPr>
          <w:iCs/>
          <w:i/>
          <w:bCs/>
          <w:b/>
        </w:rPr>
        <w:t xml:space="preserve">когда данное лицо являлось правообладателем</w:t>
      </w:r>
      <w:r>
        <w:t xml:space="preserve"> </w:t>
      </w:r>
      <w:r>
        <w:t xml:space="preserve">запрашиваемого объекта недвижимости.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http://pechatniki.mos.ru/directions-of-activity/municipal-economy/fgbu-fkp-rosreestr/detail/12928635.html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928635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928635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2025-04-22T11:15:37Z</dcterms:created>
  <dcterms:modified xsi:type="dcterms:W3CDTF">2025-04-22T11:15:37Z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