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4098cc5e99b6541dcdd678f00eb1730bcfe85"/>
    <w:p>
      <w:pPr>
        <w:pStyle w:val="Heading3"/>
      </w:pPr>
      <w:r>
        <w:t xml:space="preserve">Столичный Роскадастр продолжает работу по оцифровке реестровых дел</w:t>
      </w:r>
    </w:p>
    <w:p>
      <w:pPr>
        <w:pStyle w:val="FirstParagraph"/>
      </w:pPr>
      <w:r>
        <w:t xml:space="preserve">27.05.2025</w:t>
      </w:r>
    </w:p>
    <w:p>
      <w:pPr>
        <w:pStyle w:val="BodyText"/>
      </w:pPr>
      <w:r>
        <w:rPr>
          <w:iCs/>
          <w:i/>
        </w:rPr>
        <w:t xml:space="preserve">В филиале Компании рассказали о результатах перевода в электронный вид реестровых дел в 2025 году</w:t>
      </w:r>
    </w:p>
    <w:p>
      <w:pPr>
        <w:pStyle w:val="BodyText"/>
      </w:pPr>
      <w:r>
        <w:rPr>
          <w:bCs/>
          <w:b/>
        </w:rPr>
        <w:t xml:space="preserve">Роскадастром по Москве продолжаются работы по наполнению электронного архива, проводимые в целях реализации государственной программы «Национальная система пространственных данных». За 4 месяца 2025 года экспертами оцифровано более 125 тысяч реестровых дел, что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в 3 раза превышает аналогичные показатели 2024 года. Перевод документов</w:t>
      </w:r>
    </w:p>
    <w:p>
      <w:pPr>
        <w:pStyle w:val="BodyText"/>
      </w:pPr>
      <w:r>
        <w:rPr>
          <w:bCs/>
          <w:b/>
        </w:rPr>
        <w:t xml:space="preserve">в «цифру» позволит сократить сроки оказания государственных услуг за счет обеспечения оперативного доступа к данным, а также повысит качество данных Единого государственного реестра недвижимости (ЕГРН).</w:t>
      </w:r>
    </w:p>
    <w:p>
      <w:pPr>
        <w:pStyle w:val="BodyText"/>
      </w:pPr>
      <w:r>
        <w:rPr>
          <w:iCs/>
          <w:i/>
        </w:rPr>
        <w:t xml:space="preserve">«В текущем году набирает обороты масштабная работа по переводу документов в электронный вид, нашими работниками уже оцифровано более 3 млн страниц реестровых дел. Для достижения такого результата на работу</w:t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в филиал принимаются молодые активные специалисты, которые быстро и качественно выполняют поставленные задачи, -</w:t>
      </w:r>
      <w:r>
        <w:t xml:space="preserve"> </w:t>
      </w:r>
      <w:r>
        <w:t xml:space="preserve">отметила заместитель директора филиала ППК «Роскадастр» по Москве</w:t>
      </w:r>
      <w:r>
        <w:t xml:space="preserve"> </w:t>
      </w:r>
      <w:r>
        <w:rPr>
          <w:bCs/>
          <w:b/>
        </w:rPr>
        <w:t xml:space="preserve">Александра Смирнова.</w:t>
      </w:r>
      <w:r>
        <w:rPr>
          <w:bCs/>
          <w:b/>
        </w:rPr>
        <w:t xml:space="preserve"> </w:t>
      </w:r>
      <w:r>
        <w:rPr>
          <w:iCs/>
          <w:i/>
          <w:bCs/>
          <w:b/>
        </w:rPr>
        <w:t xml:space="preserve">- Наполнение электронного архива исключает риски утраты или порчи документов, а также облегчает доступ к архивным документам».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В соответствии со стратегией ведения архива специалисты столичного Роскадастра переводят все архивные документы в электронный вид. Все созданные цифровые файлы заверяются электронной подписью специалиста архива и имеют такую же юридическую силу, как и бумажные документы. Электронный архивный фонд хранится бессрочно и не подлежит изъятию или утилизации.</w:t>
      </w:r>
    </w:p>
    <w:p>
      <w:pPr>
        <w:pStyle w:val="BodyText"/>
      </w:pPr>
      <w:r>
        <w:t xml:space="preserve">Собственники недвижимости могут запрашивать из архива копии правоустанавливающих документов и других, на основании которых объект поставлен на кадастровый учёт. Для этого необходимо подать соответствующий запрос</w:t>
      </w:r>
      <w:r>
        <w:t xml:space="preserve"> </w:t>
      </w:r>
      <w:hyperlink r:id="rId20">
        <w:r>
          <w:rPr>
            <w:rStyle w:val="Hyperlink"/>
          </w:rPr>
          <w:t xml:space="preserve">на сайте Госуслуг</w:t>
        </w:r>
      </w:hyperlink>
      <w:r>
        <w:t xml:space="preserve"> </w:t>
      </w:r>
      <w:r>
        <w:t xml:space="preserve">или обратиться в ближайший офис МФЦ. Заявитель получит запрашиваемые документы в течение</w:t>
      </w:r>
      <w:r>
        <w:t xml:space="preserve"> </w:t>
      </w:r>
      <w:r>
        <w:rPr>
          <w:iCs/>
          <w:i/>
          <w:bCs/>
          <w:b/>
        </w:rPr>
        <w:t xml:space="preserve">трёх рабочих дней.</w:t>
      </w:r>
    </w:p>
    <w:p>
      <w:pPr>
        <w:pStyle w:val="BodyText"/>
      </w:pPr>
      <w:r>
        <w:t xml:space="preserve">Обращаем внимание, что в соответствии с Федеральным законом</w:t>
      </w:r>
    </w:p>
    <w:p>
      <w:pPr>
        <w:pStyle w:val="BodyText"/>
      </w:pPr>
      <w:r>
        <w:t xml:space="preserve">от 13.07.2015 № 218-ФЗ «О государственной регистрации недвижимости» существуют ограничения по кругу лиц, которым доступно получение копий документов из ЕГРН, содержащих персональные данные.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http://pechatniki.mos.ru/directions-of-activity/municipal-economy/fgbu-fkp-rosreestr/detail/12991290.html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2991290.html" TargetMode="External" /><Relationship Type="http://schemas.openxmlformats.org/officeDocument/2006/relationships/hyperlink" Id="rId20" Target="https://www.gosuslugi.ru/help/faq/egrn/20090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pechatniki.mos.ru" TargetMode="External" /><Relationship Type="http://schemas.openxmlformats.org/officeDocument/2006/relationships/hyperlink" Id="rId21" Target="http://pechatniki.mos.ru/directions-of-activity/municipal-economy/fgbu-fkp-rosreestr/detail/12991290.html" TargetMode="External" /><Relationship Type="http://schemas.openxmlformats.org/officeDocument/2006/relationships/hyperlink" Id="rId20" Target="https://www.gosuslugi.ru/help/faq/egrn/20090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2025-07-19T16:22:27Z</dcterms:created>
  <dcterms:modified xsi:type="dcterms:W3CDTF">2025-07-19T16:22:27Z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