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2c9b98bd832bf400eea2c4a9914b51d6f04f51"/>
    <w:p>
      <w:pPr>
        <w:pStyle w:val="Heading3"/>
      </w:pPr>
      <w:r>
        <w:t xml:space="preserve">Предоставление отсрочки (рассрочки) по налогам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drawing>
          <wp:inline>
            <wp:extent cx="5334000" cy="73711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prilozhenie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711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http://pechatniki.mos.ru/information-on-taxes-and-nalogooblozhenie/info-fn/detail/10730022.html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730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information-on-taxes-and-nalogooblozhenie/info-fn/detail/10730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2025-04-06T05:10:39Z</dcterms:created>
  <dcterms:modified xsi:type="dcterms:W3CDTF">2025-04-06T05:10:39Z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