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9fd7ca6fd2cf782779eeca0bf7fb9bff88a707"/>
    <w:p>
      <w:pPr>
        <w:pStyle w:val="Heading3"/>
      </w:pPr>
      <w:r>
        <w:t xml:space="preserve">Налоговую декларацию о доходах можно представить в МФЦ "Мои документы"</w:t>
      </w:r>
    </w:p>
    <w:p>
      <w:pPr>
        <w:pStyle w:val="FirstParagraph"/>
      </w:pPr>
      <w:r>
        <w:t xml:space="preserve">04.04.2023</w:t>
      </w:r>
    </w:p>
    <w:p>
      <w:pPr>
        <w:pStyle w:val="BodyText"/>
      </w:pPr>
      <w:r>
        <w:t xml:space="preserve">В МФЦ города Москвы гражданам оказывают 16 государственных услуг Федеральной налоговой службы. Наиболее востребованной является прием налоговой декларации по налогу на доходы физических лиц по форме 3-НДФЛ</w:t>
      </w:r>
    </w:p>
    <w:p>
      <w:pPr>
        <w:pStyle w:val="BodyText"/>
      </w:pPr>
      <w:r>
        <w:t xml:space="preserve">Для получения услуги необходимо представить заполненную налоговую декларацию по форме 3-НДФЛ и иные требуемые документы, а также документ, удостоверяющий личность. Если декларацию представляют доверенные лица, то необходима нотариально заверенная доверенность или иные требуемые документы. С перечнем прилагаемых к налоговой декларации документов можно ознакомиться на официальном сайте ФНС России www.nalog.gov.ru в разделе</w:t>
      </w:r>
      <w:r>
        <w:t xml:space="preserve"> </w:t>
      </w:r>
      <w:hyperlink r:id="rId20">
        <w:r>
          <w:rPr>
            <w:rStyle w:val="Hyperlink"/>
          </w:rPr>
          <w:t xml:space="preserve">«Физические лица»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Форма, формат и порядок заполнения налоговой декларации за 2022 год утверждены приказом ФНС России от 15.10.2021 № ЕД-7-11/903@ (в редакции приказа ФНС России от 29.09.2022 № ЕД-7-11/880@).</w:t>
      </w:r>
    </w:p>
    <w:p>
      <w:pPr>
        <w:pStyle w:val="BodyText"/>
      </w:pPr>
      <w:r>
        <w:t xml:space="preserve">Для заполнения налоговой декларации по форме 3-НДФЛ можно использовать бесплатную компьютерную программу «Декларация». В процессе заполнения данных программа автоматически проверяет их корректность, что уменьшает вероятность появления ошибки. Программу «Декларация» можно скачать на сайте ФНС России в разделе</w:t>
      </w:r>
      <w:r>
        <w:t xml:space="preserve"> </w:t>
      </w:r>
      <w:hyperlink r:id="rId21">
        <w:r>
          <w:rPr>
            <w:rStyle w:val="Hyperlink"/>
          </w:rPr>
          <w:t xml:space="preserve">«Программные средства»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Адреса и контактную информацию о МФЦ города Москвы можно получить на официальном сайте ФНС России в разделе</w:t>
      </w:r>
      <w:r>
        <w:t xml:space="preserve"> </w:t>
      </w:r>
      <w:hyperlink r:id="rId22">
        <w:r>
          <w:rPr>
            <w:rStyle w:val="Hyperlink"/>
          </w:rPr>
          <w:t xml:space="preserve">«Получение услуг через многофункциональные центры»</w:t>
        </w:r>
      </w:hyperlink>
      <w:r>
        <w:t xml:space="preserve"> </w:t>
      </w:r>
      <w:r>
        <w:t xml:space="preserve">и непосредственно на региональном портале https://md.mos.ru.</w:t>
      </w:r>
    </w:p>
    <w:p>
      <w:pPr>
        <w:pStyle w:val="BodyText"/>
      </w:pPr>
      <w:r>
        <w:t xml:space="preserve">Необходимо отметить, что многие вопросы, связанные с начислением, уплатой и возвратом налогов можно решить удаленно, используя</w:t>
      </w:r>
      <w:r>
        <w:t xml:space="preserve"> </w:t>
      </w:r>
      <w:hyperlink r:id="rId23">
        <w:r>
          <w:rPr>
            <w:rStyle w:val="Hyperlink"/>
          </w:rPr>
          <w:t xml:space="preserve">«Личный кабинет налогоплательщика для физических лиц»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http://pechatniki.mos.ru/information-on-taxes-and-nalogooblozhenie/info-fn/detail/11507600.html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information-on-taxes-and-nalogooblozhenie/info-fn/detail/11507600.html" TargetMode="External" /><Relationship Type="http://schemas.openxmlformats.org/officeDocument/2006/relationships/hyperlink" Id="rId23" Target="https://lkfl2.nalog.ru/lkfl/login" TargetMode="External" /><Relationship Type="http://schemas.openxmlformats.org/officeDocument/2006/relationships/hyperlink" Id="rId22" Target="https://www.nalog.gov.ru/rn77/about_fts/fts/mfc/" TargetMode="External" /><Relationship Type="http://schemas.openxmlformats.org/officeDocument/2006/relationships/hyperlink" Id="rId20" Target="https://www.nalog.gov.ru/rn77/fl/" TargetMode="External" /><Relationship Type="http://schemas.openxmlformats.org/officeDocument/2006/relationships/hyperlink" Id="rId21" Target="https://www.nalog.gov.ru/rn77/progra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pechatniki.mos.ru" TargetMode="External" /><Relationship Type="http://schemas.openxmlformats.org/officeDocument/2006/relationships/hyperlink" Id="rId24" Target="http://pechatniki.mos.ru/information-on-taxes-and-nalogooblozhenie/info-fn/detail/11507600.html" TargetMode="External" /><Relationship Type="http://schemas.openxmlformats.org/officeDocument/2006/relationships/hyperlink" Id="rId23" Target="https://lkfl2.nalog.ru/lkfl/login" TargetMode="External" /><Relationship Type="http://schemas.openxmlformats.org/officeDocument/2006/relationships/hyperlink" Id="rId22" Target="https://www.nalog.gov.ru/rn77/about_fts/fts/mfc/" TargetMode="External" /><Relationship Type="http://schemas.openxmlformats.org/officeDocument/2006/relationships/hyperlink" Id="rId20" Target="https://www.nalog.gov.ru/rn77/fl/" TargetMode="External" /><Relationship Type="http://schemas.openxmlformats.org/officeDocument/2006/relationships/hyperlink" Id="rId21" Target="https://www.nalog.gov.ru/rn77/progra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2025-03-20T11:42:26Z</dcterms:created>
  <dcterms:modified xsi:type="dcterms:W3CDTF">2025-03-20T11:42:26Z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