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7f5416e5d47e25aaa91ad7aa8d5d61dcf1637c"/>
    <w:p>
      <w:pPr>
        <w:pStyle w:val="Heading3"/>
      </w:pPr>
      <w:r>
        <w:t xml:space="preserve">Что такое налоговое уведомление и как его исполнить?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Налоговое уведомление — это документ, который налоговые органы направляют налогоплательщикам — физическим лицам.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оно содержит информацию о налогах за 2022 год:</w:t>
      </w:r>
    </w:p>
    <w:p>
      <w:pPr>
        <w:pStyle w:val="BodyText"/>
      </w:pPr>
      <w:r>
        <w:t xml:space="preserve">транспортном,</w:t>
      </w:r>
    </w:p>
    <w:p>
      <w:pPr>
        <w:pStyle w:val="BodyText"/>
      </w:pPr>
      <w:r>
        <w:t xml:space="preserve">земельном,</w:t>
      </w:r>
    </w:p>
    <w:p>
      <w:pPr>
        <w:pStyle w:val="BodyText"/>
      </w:pPr>
      <w:r>
        <w:t xml:space="preserve">на имущество физических лиц,</w:t>
      </w:r>
    </w:p>
    <w:p>
      <w:pPr>
        <w:pStyle w:val="BodyText"/>
      </w:pPr>
      <w:r>
        <w:t xml:space="preserve">НДФЛ (в отношении доходов, по которым он не был удержан).</w:t>
      </w:r>
    </w:p>
    <w:p>
      <w:pPr>
        <w:pStyle w:val="BodyText"/>
      </w:pPr>
      <w:r>
        <w:t xml:space="preserve">Что нужно знать о налоговом уведомлении:</w:t>
      </w:r>
    </w:p>
    <w:p>
      <w:pPr>
        <w:pStyle w:val="BodyText"/>
      </w:pPr>
      <w:r>
        <w:t xml:space="preserve">Оно направляется не позднее 30 дней до наступления срока уплаты налогов.</w:t>
      </w:r>
    </w:p>
    <w:p>
      <w:pPr>
        <w:pStyle w:val="BodyText"/>
      </w:pPr>
      <w:r>
        <w:t xml:space="preserve">Если общая сумма налогов составляет менее 100 рублей, оно не направляется.</w:t>
      </w:r>
    </w:p>
    <w:p>
      <w:pPr>
        <w:pStyle w:val="BodyText"/>
      </w:pPr>
      <w:r>
        <w:t xml:space="preserve">Исключение — отправка уведомления в календарном году, по истечении которого налоговый орган больше не сможет его направить.</w:t>
      </w:r>
    </w:p>
    <w:p>
      <w:pPr>
        <w:pStyle w:val="BodyText"/>
      </w:pPr>
      <w:r>
        <w:t xml:space="preserve">Приоритетный способ рассылки уведомлений — в электронной форме через Личный кабинет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Также, начиная с 01.07.2023,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Лицам, не имеющим доступа к этим сервисам, налоговое уведомление отправляется по почте заказным письмом.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(оплачено)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Детальная информация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https://www.nalog.gov.ru/rn77/nu2023/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7323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pechatniki.mos.ru/www/origina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http://pechatniki.mos.ru/information-on-taxes-and-nalogooblozhenie/info-fn/detail/11993045.html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1993045.html" TargetMode="External" /><Relationship Type="http://schemas.openxmlformats.org/officeDocument/2006/relationships/hyperlink" Id="rId20" Target="https://www.nalog.gov.ru/rn77/nu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1993045.html" TargetMode="External" /><Relationship Type="http://schemas.openxmlformats.org/officeDocument/2006/relationships/hyperlink" Id="rId20" Target="https://www.nalog.gov.ru/rn77/nu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2025-03-22T20:38:49Z</dcterms:created>
  <dcterms:modified xsi:type="dcterms:W3CDTF">2025-03-22T20:38:49Z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