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83d7f4572c4ae4b3354e82c8a31f912c6a22"/>
    <w:p>
      <w:pPr>
        <w:pStyle w:val="Heading3"/>
      </w:pPr>
      <w:r>
        <w:t xml:space="preserve">При несвоевременной уплате налога на сумму долга начисляются пени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УФНС России по г. Москве обращает внимание, что при несвоевременной уплате налога на сумму долга начисляются пени, исходя из 1/300 ставки рефинансирования. Пени растут каждый день, включая выходные.</w:t>
      </w:r>
    </w:p>
    <w:p>
      <w:pPr>
        <w:pStyle w:val="BodyText"/>
      </w:pPr>
      <w:r>
        <w:t xml:space="preserve">При несвоевременной уплате имущественных налогов физических лиц столичные инспекции направляют налогоплательщику требование об уплате налогов, сборов, пени, штрафов, процентов.</w:t>
      </w:r>
    </w:p>
    <w:p>
      <w:pPr>
        <w:pStyle w:val="BodyText"/>
      </w:pPr>
      <w:r>
        <w:t xml:space="preserve">Отсутствие оплаты по требованию влечет за собой подачу налоговым органом заявления в суд о взыскании налога в принудительном порядке.</w:t>
      </w:r>
    </w:p>
    <w:p>
      <w:pPr>
        <w:pStyle w:val="BodyText"/>
      </w:pPr>
      <w:r>
        <w:t xml:space="preserve">В соответствии с Федеральным законом от 02.10.2007 «229- ФЗ «Об исполнительном производстве», при наличии задолженности по имущественным налогам судебный пристав-исполнитель вправе совершать следующие исполнительные действия:</w:t>
      </w:r>
    </w:p>
    <w:p>
      <w:pPr>
        <w:pStyle w:val="BodyText"/>
      </w:pPr>
      <w:r>
        <w:t xml:space="preserve">- в целях обеспечения исполнения исполнительного документа накладывать арест на имущество, в том числе денежные средства и ценные бумаги;</w:t>
      </w:r>
    </w:p>
    <w:p>
      <w:pPr>
        <w:pStyle w:val="BodyText"/>
      </w:pPr>
      <w:r>
        <w:t xml:space="preserve">- если сумма задолженности по исполнительному документу (исполнительным документам) составляет 30 000 рублей и более, устанавливать временные ограничения на выезд должника из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2023-12-16T04:43:20Z</dcterms:created>
  <dcterms:modified xsi:type="dcterms:W3CDTF">2023-12-16T04:43:20Z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