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90926825ef77b1d0256709c46255052676aa1"/>
    <w:p>
      <w:pPr>
        <w:pStyle w:val="Heading3"/>
      </w:pPr>
      <w:r>
        <w:t xml:space="preserve">27 июля 2023 года Молождежная палата района Печатники подвела итоги месяца</w:t>
      </w:r>
    </w:p>
    <w:p>
      <w:pPr>
        <w:pStyle w:val="FirstParagraph"/>
      </w:pPr>
      <w:r>
        <w:t xml:space="preserve">28.07.2023</w:t>
      </w:r>
    </w:p>
    <w:p>
      <w:pPr>
        <w:pStyle w:val="BodyText"/>
      </w:pPr>
      <w:r>
        <w:t xml:space="preserve">27 июля 2023 года в зале заседаний управы района Печатники Молодёжная палата провела собрание, чтобы подвести итоги июля и подумать над планом августа. За прошедший месяц молодёжь района провела большое количество мероприятий "Наш двор: добрые соседи" на разных площадках района. Таким образом, им удалось привлечь внимание детей провести летние дни на свежем воздухе-для них были подготовлены развлекательные игры и викторины. В следующем месяце планируется проводить больше подвижных мероприятий для жителей района Печатники.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http://pechatniki.mos.ru/junior-chamber-area-of-the-printer/the-event-the-youth-chamber-/detail/11742636.html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junior-chamber-area-of-the-printer/the-event-the-youth-chamber-/detail/117426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junior-chamber-area-of-the-printer/the-event-the-youth-chamber-/detail/117426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2025-03-16T17:58:14Z</dcterms:created>
  <dcterms:modified xsi:type="dcterms:W3CDTF">2025-03-16T17:58:14Z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