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бор-детского-подарка"/>
    <w:p>
      <w:pPr>
        <w:pStyle w:val="Heading3"/>
      </w:pPr>
      <w:r>
        <w:t xml:space="preserve">Выбор детского подарка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t xml:space="preserve">Сладкий детский подарок — неотъемлемая часть Нового года. При выборе нужно обращать внимание на маркировку: наименование, состав, количество, дату изготовления, срок годности, наименование и место изготовления, а также сведения об изготовителе, рекомендации и ограничения по использованию, пищевая ценность, сведения об использовании ГМО, единый знак обращения продукции на рынке государств — членов Таможенного союза. Надо выбирать подарок с датой фасовки близкой ко дню покупки. Лучше покупать конфеты без консервантов. Стоит обратить внимание на аллергены: ядра абрикосовой косточки и арахис. Для наполнения детских подарков не используют карамель и конфеты с алкоголем. В составе сладостей должны отсутствовать: усилители вкуса и аромата, консерванты (Е200, Е202, Е210, Е249), синтетические красители, ароматизаторы идентичные натуральным, гидрогенизированные масла и жиры, а также натуральный кофе. Натуральные красители и ароматизаторы допускаются. Внутри подарка вместе с кондитерскими изделиями может находится игрушка, она должна быть в отдельной упаковке, предназначенной для контакта с пищевыми продуктами.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http://pechatniki.mos.ru/law-and-order/rospotrebnadzo/InformaciyaRospotrebnadzora/detail/11149428.html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1149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1149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2025-05-27T22:55:43Z</dcterms:created>
  <dcterms:modified xsi:type="dcterms:W3CDTF">2025-05-27T22:55:43Z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