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8a25638d6481786c3e6c50147a290a5b5c008"/>
    <w:p>
      <w:pPr>
        <w:pStyle w:val="Heading3"/>
      </w:pPr>
      <w:r>
        <w:t xml:space="preserve">Межрайонной природоохранной прокуратурой г. Москвы проведена проверка исполнения требований законодательства в области охраны атмосферного воздуха</w:t>
      </w:r>
    </w:p>
    <w:p>
      <w:pPr>
        <w:pStyle w:val="FirstParagraph"/>
      </w:pPr>
      <w:r>
        <w:t xml:space="preserve">10.06.2022</w:t>
      </w:r>
    </w:p>
    <w:p>
      <w:pPr>
        <w:pStyle w:val="BodyText"/>
      </w:pPr>
      <w:r>
        <w:t xml:space="preserve">Межрайонной природоохранной прокуратурой г. Москвы проведена проверка исполнения требований законодательства в области охраны атмосферного воздуха Акционерным обществом, расположенным в Юго-Восточном административном округе столицы.</w:t>
      </w:r>
    </w:p>
    <w:p>
      <w:pPr>
        <w:pStyle w:val="BodyText"/>
      </w:pPr>
      <w:r>
        <w:t xml:space="preserve">Установлено, что организацией, расположенной на земельном участке, осуществляется деятельность при наличии нарушений в виде несвоевременного внесения платы за негативное воздействие на окружающую среду стационарным источником выбросов в атмосферу.</w:t>
      </w:r>
    </w:p>
    <w:p>
      <w:pPr>
        <w:pStyle w:val="BodyText"/>
      </w:pPr>
      <w:r>
        <w:t xml:space="preserve">Невнесение или несвоевременное внесение платы за негативное воздействие на окружающую среду может нанести ущерб бюджету Российской Федерации, а также влечет нарушение прав и свобод и законных интересов граждан на благоприятную окружающую среду и экологическую безопасность.</w:t>
      </w:r>
    </w:p>
    <w:p>
      <w:pPr>
        <w:pStyle w:val="BodyText"/>
      </w:pPr>
      <w:r>
        <w:t xml:space="preserve">По выявленным нарушениям, в отношении должностного лица организации вынесено постановление о возбуждении дела об административном правонарушении по ст. 8.41 (невнесение в установленные</w:t>
      </w:r>
      <w:r>
        <w:t xml:space="preserve"> </w:t>
      </w:r>
      <w:hyperlink r:id="rId20">
        <w:r>
          <w:rPr>
            <w:rStyle w:val="Hyperlink"/>
          </w:rPr>
          <w:t xml:space="preserve">сроки</w:t>
        </w:r>
      </w:hyperlink>
      <w:r>
        <w:t xml:space="preserve"> </w:t>
      </w:r>
      <w:r>
        <w:t xml:space="preserve">платы за негативное воздействие на окружающую среду) Кодекса Российской Федерации об административных правонарушениях».</w:t>
      </w:r>
    </w:p>
    <w:p>
      <w:pPr>
        <w:pStyle w:val="BodyText"/>
      </w:pPr>
      <w:r>
        <w:t xml:space="preserve">Исполнение требований законодательства поставлено на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http://pechatniki.mos.ru/law-and-order/the-prosecutor-s-office/informatsiya/detail/10862664.html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informatsiya/detail/10862664.html" TargetMode="External" /><Relationship Type="http://schemas.openxmlformats.org/officeDocument/2006/relationships/hyperlink" Id="rId20" Target="http://www.consultant.ru/document/cons_doc_LAW_412727/a3208b67106163348fb551ad82f72f34bf5cede9/#dst4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law-and-order/the-prosecutor-s-office/informatsiya/detail/10862664.html" TargetMode="External" /><Relationship Type="http://schemas.openxmlformats.org/officeDocument/2006/relationships/hyperlink" Id="rId20" Target="http://www.consultant.ru/document/cons_doc_LAW_412727/a3208b67106163348fb551ad82f72f34bf5cede9/#dst4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2025-06-28T12:19:35Z</dcterms:created>
  <dcterms:modified xsi:type="dcterms:W3CDTF">2025-06-28T12:19:35Z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