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50e37f936bd8b56e7eb5603c89ff4191ef210fc"/>
    <w:p>
      <w:pPr>
        <w:pStyle w:val="Heading3"/>
      </w:pPr>
      <w:r>
        <w:t xml:space="preserve">Межрайонная природоохранная прокуратура требует возместить более 1 млрд рублей ущерба, причиненного окружающей среде арендатором земельных участков в Новомосковском административном округе</w:t>
      </w:r>
    </w:p>
    <w:p>
      <w:pPr>
        <w:pStyle w:val="FirstParagraph"/>
      </w:pPr>
      <w:r>
        <w:t xml:space="preserve">19.08.2022</w:t>
      </w:r>
    </w:p>
    <w:p>
      <w:pPr>
        <w:pStyle w:val="BodyText"/>
      </w:pPr>
      <w:r>
        <w:t xml:space="preserve">Межрайонная природоохранная прокуратура г. Москвы провела проверку соблюдения требований природоохранного законодательства при использовании земельных участков, расположенных на территории поселения Рязановское, д. Молодцы Новомосковского административного округа.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5334000" cy="400180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pechatniki.mos.ru/www/452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18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ходе проверки установлен факт незаконного размещения и переработки строительных и бытовых отходов на двух земельных участках, что оказало негативное воздействие на почвенный покров, привело к частичному повреждению и уничтожению зеленых насаждений. В результате объекту охраны окружающей среды причинен существенный экологический ущерб.</w:t>
      </w:r>
    </w:p>
    <w:p>
      <w:pPr>
        <w:pStyle w:val="BodyText"/>
      </w:pPr>
      <w:r>
        <w:t xml:space="preserve">Межрайонная природоохранная прокуратура направила в Королевский городской суд Московской области исковое заявление об обязании арендатора освободить земельные участки и взыскании с него ущерба, причиненного окружающей среде, в размере более одного миллиарда рублей.</w:t>
      </w:r>
    </w:p>
    <w:p>
      <w:pPr>
        <w:pStyle w:val="BodyText"/>
      </w:pPr>
      <w:r>
        <w:t xml:space="preserve">Результаты судебного рассмотрения искового заявления контролируются прокуратурой.</w:t>
      </w:r>
    </w:p>
    <w:p>
      <w:pPr>
        <w:pStyle w:val="BodyText"/>
      </w:pPr>
      <w:r>
        <w:drawing>
          <wp:inline>
            <wp:extent cx="5334000" cy="4001806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pechatniki.mos.ru/www/23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18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http://pechatniki.mos.ru/law-and-order/the-prosecutor-s-office/informatsiya/detail/11003343.html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Печатники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hyperlink" Id="rId27" Target="http://pechatniki.mos.ru" TargetMode="External" /><Relationship Type="http://schemas.openxmlformats.org/officeDocument/2006/relationships/hyperlink" Id="rId26" Target="http://pechatniki.mos.ru/law-and-order/the-prosecutor-s-office/informatsiya/detail/1100334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pechatniki.mos.ru" TargetMode="External" /><Relationship Type="http://schemas.openxmlformats.org/officeDocument/2006/relationships/hyperlink" Id="rId26" Target="http://pechatniki.mos.ru/law-and-order/the-prosecutor-s-office/informatsiya/detail/1100334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2025-06-28T02:43:36Z</dcterms:created>
  <dcterms:modified xsi:type="dcterms:W3CDTF">2025-06-28T02:43:36Z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