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42d2c7fca40ba33276569b86a97dba8d1a52ea"/>
    <w:p>
      <w:pPr>
        <w:pStyle w:val="Heading3"/>
      </w:pPr>
      <w:r>
        <w:t xml:space="preserve">После проведенной проверки и принятых межрайонной природоохранной прокуратурой мерах реагирования, участок недр – водозаборная скважина приведена в нормативное соответствие</w:t>
      </w:r>
    </w:p>
    <w:p>
      <w:pPr>
        <w:pStyle w:val="FirstParagraph"/>
      </w:pPr>
      <w:r>
        <w:t xml:space="preserve">13.09.2022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Межрайонной природоохранной прокуратурой г. Москвы проведена проверка исполнения требований законодательства об охране и использовании недр и своевременности внесения платежей за пользование недрами одним из недропользователей, осуществляющим эксплуатацию скважин вблизи деревни Чириково поселении Краснопахорское г. Москвы.</w:t>
            </w:r>
          </w:p>
          <w:p>
            <w:pPr>
              <w:jc w:val="left"/>
            </w:pPr>
            <w:r>
              <w:t xml:space="preserve">В ходе проверки выявлен факт отсутствия у недропользователя разработанного и согласованного в установленном законом порядке Проекта эксплуатации участка недр (проекта водозабора), неисполнения лицензионного соглашения, а также выявлен факт ненадлежащего содержания участка недр.</w:t>
            </w:r>
          </w:p>
          <w:p>
            <w:pPr>
              <w:jc w:val="left"/>
            </w:pPr>
            <w:r>
              <w:t xml:space="preserve">В связи с выявленными нарушениями прокуратурой принят комплекс мер прокурорского реагирования: внесено представление, юридическое и должностные лица привлечены к дисциплинарной и административной ответственности по ч. 2 ст. 7.3 (пользование недрами без лицензии на пользование недрами либо нарушение условий, предусмотренных лицензией на пользование недрами, и (или) требований утвержденных в установленном порядке технических проектов) и ст. 8.5 (сокрытие или искажение экологической информации) Кодекса Российской Федерации об административных правонарушениях.</w:t>
            </w:r>
          </w:p>
          <w:p>
            <w:pPr>
              <w:jc w:val="left"/>
            </w:pPr>
            <w:r>
              <w:t xml:space="preserve">В ходе устранения допущенных недропользователем нарушений, территория приведена в соответствие с нормативными требованиями.</w:t>
            </w:r>
          </w:p>
          <w:p>
            <w:pPr>
              <w:jc w:val="left"/>
            </w:pPr>
            <w:r>
              <w:t xml:space="preserve">Также межрайонный природоохранный прокурор г. Москвы направил в Замоскворецкий районный суд г. Москвы исковое заявление об обязании разработки недропользователем проекта водозабора или организации им ликвидационного тампонажа скважины.</w:t>
            </w:r>
          </w:p>
          <w:p>
            <w:pPr>
              <w:jc w:val="left"/>
            </w:pPr>
            <w:r>
              <w:drawing>
                <wp:inline>
                  <wp:extent cx="5334000" cy="71120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pechatniki.mos.ru/www/567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1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drawing>
                <wp:inline>
                  <wp:extent cx="5334000" cy="71120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pechatniki.mos.ru/www/745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1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drawing>
                <wp:inline>
                  <wp:extent cx="3350029" cy="2223654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mnt/u01/sites/pechatniki.mos.ru/www/75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0029" cy="2223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http://pechatniki.mos.ru/law-and-order/the-prosecutor-s-office/informatsiya/detail/11046521.html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law-and-order/the-prosecutor-s-office/informatsiya/detail/11046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law-and-order/the-prosecutor-s-office/informatsiya/detail/11046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2025-06-05T00:37:41Z</dcterms:created>
  <dcterms:modified xsi:type="dcterms:W3CDTF">2025-06-05T00:37:41Z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