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2fbabef049761d8364a857a983e5de825e250"/>
    <w:p>
      <w:pPr>
        <w:pStyle w:val="Heading3"/>
      </w:pPr>
      <w:r>
        <w:t xml:space="preserve">Межрайонная природоохранная прокуратура в судебном порядке добивается возмещения ущерба, причиненного окружающей природной среде, в размере 3 млрд. рублей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Межрайонная природоохранная прокуратура г. Москвы провела проверку исполнения требований законодательства при использовании земельных участков в поселении Краснопахорское вблизи дер. Софьино Троицкого административного округа г. Москвы.</w:t>
      </w:r>
    </w:p>
    <w:p>
      <w:pPr>
        <w:pStyle w:val="BodyText"/>
      </w:pPr>
      <w:r>
        <w:t xml:space="preserve">В ходе проверки установлено, что на 8 земельных участках, расположенных в водоохраной зоне реки Пахры, незаконно размещены отходы производства и потребления общей площадью свыше 10,5 га и высотой навалов свыше 20 метров, в том числе строительные и бытовые (арматура, бой бетона и кирпича, отходы полиэтилена, строительные материалы и грунты и т.п.).</w:t>
      </w:r>
    </w:p>
    <w:p>
      <w:pPr>
        <w:pStyle w:val="BodyText"/>
      </w:pPr>
      <w:r>
        <w:t xml:space="preserve">В результате указанных противоправных действий окружающей природной среде причинен ущерб на сумму 3 млрд. рублей.</w:t>
      </w:r>
    </w:p>
    <w:p>
      <w:pPr>
        <w:pStyle w:val="BodyText"/>
      </w:pPr>
      <w:r>
        <w:t xml:space="preserve">Материалы прокурорской проверки направлены в порядке п. 2 ч. 2 ст. 37 УПК РФ для решения вопроса об уголовном преследовании по ст. 246 УК РФ (нарушение правил охраны окружающей среды при производстве работ).</w:t>
      </w:r>
    </w:p>
    <w:p>
      <w:pPr>
        <w:pStyle w:val="BodyText"/>
      </w:pPr>
      <w:r>
        <w:t xml:space="preserve">Кроме того, в связи с выявленными нарушениями природоохранного и земельного законодательства межрайонным природоохранным прокурором к собственникам земельных участков предъявлены исковые заявления об обязании освободить земельные участки от отходов производства и потребления и возместить причиненный ущерб на сумму 3 млрд. рублей.</w:t>
      </w:r>
    </w:p>
    <w:p>
      <w:pPr>
        <w:pStyle w:val="BodyText"/>
      </w:pPr>
      <w:r>
        <w:t xml:space="preserve">Рассмотрение актов прокурорского реагирования находится на контроле в прокуратуре.</w:t>
      </w:r>
    </w:p>
    <w:p>
      <w:pPr>
        <w:pStyle w:val="BodyText"/>
      </w:pPr>
      <w:r>
        <w:t xml:space="preserve">                                                </w:t>
      </w:r>
    </w:p>
    <w:p>
      <w:pPr>
        <w:pStyle w:val="BodyText"/>
      </w:pPr>
      <w:r>
        <w:drawing>
          <wp:inline>
            <wp:extent cx="3329247" cy="27265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57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247" cy="2726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                              </w:t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575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http://pechatniki.mos.ru/law-and-order/the-prosecutor-s-office/informatsiya/detail/11075364.html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informatsiya/detail/11075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law-and-order/the-prosecutor-s-office/informatsiya/detail/11075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2025-07-01T01:53:00Z</dcterms:created>
  <dcterms:modified xsi:type="dcterms:W3CDTF">2025-07-01T01:53:00Z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