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7847c5f4071edf7d42c18b022bb347f6b3d5e"/>
    <w:p>
      <w:pPr>
        <w:pStyle w:val="Heading3"/>
      </w:pPr>
      <w:r>
        <w:t xml:space="preserve">По требованию межрайонного природоохранного прокурора г. Москвы обеспечен свободный доступ граждан к береговой полосе водного объекта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t xml:space="preserve">Межрайонная природоохранная прокуратура г. Москвы провела проверку по обращению гражданина об ограничении свободного доступа к береговой полосе водного объекта общего пользования – реки Лопасни в поселении Вороновское г. Москвы.</w:t>
      </w:r>
    </w:p>
    <w:p>
      <w:pPr>
        <w:pStyle w:val="BodyText"/>
      </w:pPr>
      <w:r>
        <w:t xml:space="preserve">В ходе проверки доводы обращения подтвердились, было установлено, что в результате возведения ограждений, созданы препятствия в использовании неограниченным кругом лиц береговой полосы реки.</w:t>
      </w:r>
    </w:p>
    <w:p>
      <w:pPr>
        <w:pStyle w:val="BodyText"/>
      </w:pPr>
      <w:r>
        <w:t xml:space="preserve">По результатам принятых прокурором мер реагирования ограждение демонтировано, свободный доступ к водному объекту обеспечен.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http://pechatniki.mos.ru/law-and-order/the-prosecutor-s-office/informatsiya/detail/11277302.html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informatsiya/detail/11277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informatsiya/detail/11277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2025-06-30T19:52:54Z</dcterms:created>
  <dcterms:modified xsi:type="dcterms:W3CDTF">2025-06-30T19:52:54Z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