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7ee604bbcf1386a8acf4902b99f14e1915ec"/>
    <w:p>
      <w:pPr>
        <w:pStyle w:val="Heading3"/>
      </w:pPr>
      <w:r>
        <w:t xml:space="preserve">Люблинским судом постановлен обвинительный приговор сообщнику телефонных мошенников, пытавшемуся похитить денежных средств пенсионерки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Люблинской межрайонной прокуратуры, суд вынес приговор в отношении 45-летнего Баграта Тамразяна по ч. 3 ст. 30, ч. 4 ст. 159 УК РФ (покушение на мошенничество, совершенное организованной группой, в особо крупном размере).</w:t>
      </w:r>
      <w:r>
        <w:br/>
      </w:r>
      <w:r>
        <w:br/>
      </w:r>
      <w:r>
        <w:t xml:space="preserve">Установлено, что 28 марта 2024 года сообщник Тамразяна позвонил 78-летней москвичке, представился сотрудником банка, сообщил заведомо ложную информацию о том, что для пресечения мошеннических действий с ее счетом, необходимо перевести сбережения на «безопасный счет». Женщина согласилась передать находившиеся у нее дома денежные средства в размере более 1,4 млн рублей курьеру.</w:t>
      </w:r>
      <w:r>
        <w:br/>
      </w:r>
      <w:r>
        <w:br/>
      </w:r>
      <w:r>
        <w:t xml:space="preserve">Выступая в роли курьера, Тамразян прибыл к дому пенсионерки, но забрать у потерпевшей денежные средства попросил свою знакомую, неосведомленную о преступлении. Однако похитить денежные средства сообщникам не удалось, поскольку потерпевшая, ожидая курьера мужского пола, не отдала женщине деньги, а в это время «криминальный курьер» был задержан.</w:t>
      </w:r>
      <w:r>
        <w:br/>
      </w:r>
      <w:r>
        <w:br/>
      </w:r>
      <w:r>
        <w:t xml:space="preserve">С учетом позиции государственного обвинителя Люблинской межрайонной прокуратуры суд приговорил Тамразяна к 5 годам лишения свободы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http://pechatniki.mos.ru/law-and-order/the-prosecutor-s-office/lyublinskaya-mezhrayonnaya-prokuratura/detail/12745849.html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2025-03-29T22:06:20Z</dcterms:created>
  <dcterms:modified xsi:type="dcterms:W3CDTF">2025-03-29T22:06:20Z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