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c17931af26ae9ec002a74b7f1b68ec5880ba7"/>
    <w:p>
      <w:pPr>
        <w:pStyle w:val="Heading3"/>
      </w:pPr>
      <w:r>
        <w:t xml:space="preserve">Доступ к информации о деятельности по управлению многоквартирным домом</w:t>
      </w:r>
    </w:p>
    <w:p>
      <w:pPr>
        <w:pStyle w:val="FirstParagraph"/>
      </w:pPr>
      <w:r>
        <w:t xml:space="preserve">07.03.2025</w:t>
      </w:r>
    </w:p>
    <w:p>
      <w:pPr>
        <w:pStyle w:val="BodyText"/>
      </w:pPr>
      <w:r>
        <w:t xml:space="preserve">Частью 10.1 статьи 161 Жилищного кодекса Российской Федерации (далее – ЖК РФ) установлена обязанность управляющей организации по обеспечению свободного доступа к информации об основных показателях ее финансово-хозяйственной деятельности, об оказываемых услугах и о выполняемых работах по содержанию и ремонту общего имущества в многоквартирном доме, о порядке и об условиях их оказания и выполнения, об их стоимости, о ценах (тарифах) на предоставляемые коммунальные услуги посредством ее размещения в государственной информационной системы жилищно-коммунального хозяйства (далее – ГИС ЖКХ).</w:t>
      </w:r>
    </w:p>
    <w:p>
      <w:pPr>
        <w:pStyle w:val="BodyText"/>
      </w:pPr>
      <w:r>
        <w:t xml:space="preserve">Порядок, состав, сроки и периодичность размещения в ГИС ЖКХ информации о деятельности по управлению многоквартирным домом и предоставления для ознакомления документов, предусмотренных ЖК РФ, товариществом собственников жилья либо жилищным кооперативом или иным специализированным потребительским кооперативом, осуществляющими управление многоквартирным домом (без заключения договора с управляющей организацией),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если иной срок размещения в системе указанной информации не установлен федеральным законом.</w:t>
      </w:r>
    </w:p>
    <w:p>
      <w:pPr>
        <w:pStyle w:val="BodyText"/>
      </w:pPr>
      <w:r>
        <w:t xml:space="preserve">Отношения, возникающие при создании, эксплуатации и модернизации ГИС ЖКХ, в том числе сборе, обработке информации для ее включения в данную информационную систему, хранении такой информации, обеспечении доступа к ней, ее предоставлении, размещении и распространении регулируются Федеральным законом от 21.07.2014 № 209-ФЗ «О государственной информационной системе жилищно-коммунального хозяйства» (далее – Федеральный закон от 21.07.2014 № 209-ФЗ).</w:t>
      </w:r>
    </w:p>
    <w:p>
      <w:pPr>
        <w:pStyle w:val="BodyText"/>
      </w:pPr>
      <w:r>
        <w:t xml:space="preserve">Согласно пункту 1 статьи 2 Федерального закона от 21.07.2014 № 209-ФЗ под ГИС ЖКХ понимается единая федеральная централизованная информационная система, функционирующая на основе программных, технических средств и информационных технологий, обеспечивающих сбор, обработку, хранение, предоставление, размещение и использование информации о жилищном фонде, стоимости и перечне услуг по управлению общим имуществом в многоквартирных домах, работах по содержанию и ремонту общего имущества в многоквартирных домах, предоставлении коммунальных услуг и поставках ресурсов, необходимых для предоставления коммунальных услуг, размере платы за жилое помещение и коммунальные услуги, задолженности по указанной плате, об объектах коммунальной и инженерной инфраструктур, а также иной информации, связанной с жилищно-коммунальным хозяйством.</w:t>
      </w:r>
    </w:p>
    <w:p>
      <w:pPr>
        <w:pStyle w:val="BodyText"/>
      </w:pPr>
      <w:r>
        <w:t xml:space="preserve">Виды информации, размещаемой в ГИС ЖКХ, установлены статьей 6 Федерального закона от 21.07.2014 № 209-ФЗ.</w:t>
      </w:r>
    </w:p>
    <w:p>
      <w:pPr>
        <w:pStyle w:val="BodyText"/>
      </w:pPr>
      <w:r>
        <w:t xml:space="preserve">Состав, сроки и периодичность размещения информации в ГИС ЖКХ определены приказом Министерства строительства и жилищно-коммунального хозяйства Российской Федерации от 07.02.2024 № 79/пр, вступившим в силу с 01.09.2024.</w:t>
      </w:r>
    </w:p>
    <w:p>
      <w:pPr>
        <w:pStyle w:val="BodyText"/>
      </w:pPr>
      <w:r>
        <w:t xml:space="preserve">Обязанность по размещению информации в ГИС ЖКХ поставщиками информации, осуществляющими деятельность на территориях субъектов Российской Федерации – городов федерального значения Москвы, Санкт-Петербурга, Севастополя, действует с 01.07.2019, за исключением случаев, предусмотренных частью 4.2 статьи 12 Федерального закона от 21.07.2014 № 209-ФЗ.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http://pechatniki.mos.ru/law-and-order/the-prosecutor-s-office/lyublinskaya-mezhrayonnaya-prokuratura/detail/12844389.html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844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844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2025-05-18T13:34:01Z</dcterms:created>
  <dcterms:modified xsi:type="dcterms:W3CDTF">2025-05-18T13:34:01Z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