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фискация-имущества"/>
    <w:p>
      <w:pPr>
        <w:pStyle w:val="Heading3"/>
      </w:pPr>
      <w:r>
        <w:t xml:space="preserve">Конфискация имущества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Конфискация имущества в уголовном деле – это мера уголовно-правового характера, состоящая в принудительном безвозмездном его изъятии и обращении в собственность государства.</w:t>
      </w:r>
    </w:p>
    <w:p>
      <w:pPr>
        <w:pStyle w:val="BodyText"/>
      </w:pPr>
      <w:r>
        <w:t xml:space="preserve">Поскольку конфискация имущества связана с ограничением конституционного права граждан на частную собственность, она может осуществляться только судом и в точном соответствии с положениями Конституции Российской Федерации, требованиями уголовного и уголовно-процессуального законодательства.</w:t>
      </w:r>
    </w:p>
    <w:p>
      <w:pPr>
        <w:pStyle w:val="BodyText"/>
      </w:pPr>
      <w:r>
        <w:t xml:space="preserve">На основании п.п. «а», «б» ч. 1 ст. 104.1 УК РФ конфискации подлежат деньги, ценности и иное имущество, полученные в результате совершения преступления. Также в собственность государства обращаются деньги, ценности и иное имущество, полученное в результате совершения преступления и доходы от этого имущества. Например, конфискации подлежат новые объекты собственности, возникшие в результате реконструкции недвижимого имущества, приобретенного преступным путем.</w:t>
      </w:r>
    </w:p>
    <w:p>
      <w:pPr>
        <w:pStyle w:val="BodyText"/>
      </w:pPr>
      <w:r>
        <w:t xml:space="preserve">Причем перечень преступлений, при осуждении за которые судом может быть принято решение о конфискации имущества, полученного в результате их совершения, строго определен уголовным законом.</w:t>
      </w:r>
    </w:p>
    <w:p>
      <w:pPr>
        <w:pStyle w:val="BodyText"/>
      </w:pPr>
      <w:r>
        <w:t xml:space="preserve">На практике судами наиболее часто применяются положения п. «г» ч. 1 ст. 104.1 УК РФ, согласно которому подлежат конфискации орудия, оборудование или иные средства совершения преступления, принадлежащие обвиняемому. Такое решение может приниматься по делам о преступлениях, перечень которых законом не ограничен.</w:t>
      </w:r>
    </w:p>
    <w:p>
      <w:pPr>
        <w:pStyle w:val="BodyText"/>
      </w:pPr>
      <w:r>
        <w:t xml:space="preserve">Согласно п. «в» ч. 1 ст. 104.1 УК РФ подлежат конфискации деньги, ценности и иное имущество, используемые для финансирования терроризма, экстремистской деятельности, организованной группы, незаконного вооруженного формирования, преступного сообщества (преступной организации) либо предназначенные для этих целей.</w:t>
      </w:r>
    </w:p>
    <w:p>
      <w:pPr>
        <w:pStyle w:val="BodyText"/>
      </w:pPr>
      <w:r>
        <w:t xml:space="preserve">По делам о коррупционных преступлениях деньги, ценности и иное имущество, переданные в виде взятки или предмета коммерческого подкупа, подлежат конфискации и не могут быть возвращены взяткодателю либо лицу, совершившему коммерческий подкуп, в том числе в случаях, когда они освобождены от уголовной ответственности на основании соответственно примечания к статье 291 УК РФ, примечания к статье 291.2 УК РФ или пункта 2 примечаний к статье 204 УК РФ, примечания к статье 204.2 УК РФ.</w:t>
      </w:r>
    </w:p>
    <w:p>
      <w:pPr>
        <w:pStyle w:val="BodyText"/>
      </w:pPr>
      <w:r>
        <w:t xml:space="preserve">Владельцу возвращаются деньги и другие ценности, переданные им в качестве взятки или предмета коммерческого подкупа только в том случае, если он до передачи ценностей добровольно сообщил в правоохранительные органы о поступившем ему требовании дачи взятки, и такая передача осуществлялась под контролем органов, осуществляющих оперативно-розыскную деятельность с целью задержания с поличным лица, заявившего такое требование.</w:t>
      </w:r>
    </w:p>
    <w:p>
      <w:pPr>
        <w:pStyle w:val="BodyText"/>
      </w:pPr>
      <w:r>
        <w:t xml:space="preserve">Федеральным законом от 14.07.2022 № 258-ФЗ часть первая статьи 104.1 УК РФ дополнена пунктом «д», предусматривающим конфискацию на основании обвинительного приговора транспортного средства, принадлежащего обвиняемому и использованного им при совершении преступления, предусмотренного статьями 264.1 (управление транспортным средством в состоянии опьянения лицом, подвергнутым административному наказанию или имеющим судимость за управление транспортным средством в состоянии опьянения), 264.2 (нарушение правил дорожного движения лицом, подвергнутым административному наказанию и лишенным права управления транспортными средствами), 264.3 УК РФ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 Указанные изменения вступили в законную силу 25.07.2022.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2025-07-01T01:15:12Z</dcterms:created>
  <dcterms:modified xsi:type="dcterms:W3CDTF">2025-07-01T01:15:12Z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