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dd74596ffdb9507377c7b68ec0a7f5970e68f"/>
    <w:p>
      <w:pPr>
        <w:pStyle w:val="Heading3"/>
      </w:pPr>
      <w:r>
        <w:t xml:space="preserve">Ответственность за экстремальное увлечение молодежи. Руфинг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Руфинг (проникновение и прогулки по крышам высотных городских зданий) относится к одному из экстремальных видов развлечений, популярных среди подрастающего поколения.</w:t>
      </w:r>
    </w:p>
    <w:p>
      <w:pPr>
        <w:pStyle w:val="BodyText"/>
      </w:pPr>
      <w:r>
        <w:t xml:space="preserve">Безобидное на первый взгляд увлечение может привести к печальным последствиям, такие действия могут повлечь причинение вреда жизни и здоровью, желание сделать эффектное фото или впечатляющее видео может привести к смертельному исходу вследствие падения с крыши, что не всегда осознают несовершеннолетние.</w:t>
      </w:r>
    </w:p>
    <w:p>
      <w:pPr>
        <w:pStyle w:val="BodyText"/>
      </w:pPr>
      <w:r>
        <w:t xml:space="preserve">Руферы часто взламывают и повреждают замки, двери и охранную сигнализацию, так как доступ на чердаки и крыши ограничен в соответствии с законодательством в связи с требованиями безопасности.</w:t>
      </w:r>
    </w:p>
    <w:p>
      <w:pPr>
        <w:pStyle w:val="BodyText"/>
      </w:pPr>
      <w:r>
        <w:t xml:space="preserve">Деяния, связанные с уничтожением и повреждением чужого имущества, не повлекшего причинение значительного ущерба, влекут административную ответственность по ст. 7.17 Кодекса Российской Федерации об административных правонарушениях (далее – КоАП РФ), за совершение которого предусмотрен административный штраф в размере до пятисот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http://pechatniki.mos.ru/law-and-order/the-prosecutor-s-office/lyublinskaya-mezhrayonnaya-prokuratura/detail/12971589.html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2025-05-28T21:59:32Z</dcterms:created>
  <dcterms:modified xsi:type="dcterms:W3CDTF">2025-05-28T21:59:32Z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