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fdc4aa07c70f8b310e3a5c4621e5fc1b2099a"/>
    <w:p>
      <w:pPr>
        <w:pStyle w:val="Heading3"/>
      </w:pPr>
      <w:r>
        <w:t xml:space="preserve">«Предусматривается ли уголовная ответственность за незаконное использование компьютерной информации, содержащей персональные данные?»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Федеральным законом от 30.11.2024 № 421-ФЗ «О внесении изменений в Уголовный кодекс Российской Федерации» в Уголовный кодекс Российской Федерации введена новая статья 272.1 «Незаконные использование и (или) передача, сбор и (или) хранение компьютерной информации, содержащей персональные данные, а равно создание и (или) обеспечение функционирования информационных ресурсов, предназначенных для ее незаконных хранения и (или) распространения».</w:t>
      </w:r>
    </w:p>
    <w:p>
      <w:pPr>
        <w:pStyle w:val="BodyText"/>
      </w:pPr>
      <w:r>
        <w:t xml:space="preserve">Статья предусматривает наказание в виде лишения свободы на срок до десяти лет со штрафом в размере до трех миллионов рублей, если деяния, предусмотренные частями первой, второй, третьей или четвертой данной статьи, повлекли тяжкие последствия либо совершены организованной группой.</w:t>
      </w:r>
    </w:p>
    <w:p>
      <w:pPr>
        <w:pStyle w:val="BodyText"/>
      </w:pPr>
      <w:r>
        <w:t xml:space="preserve">Также введено наказание за совершение деяний, предусмотренных частями первой, второй или третьей данной статьи, сопряженных с трансграничной передачей компьютерной информации, содержащей персональные данные, и (или) трансграничным перемещением носителей информации, содержащих персональные данные.</w:t>
      </w:r>
    </w:p>
    <w:p>
      <w:pPr>
        <w:pStyle w:val="BodyText"/>
      </w:pPr>
      <w:r>
        <w:t xml:space="preserve">Действие статьи не распространяется на случаи обработки персональных данных физическими лицами исключительно для личных и семейных нужд.</w:t>
      </w:r>
    </w:p>
    <w:p>
      <w:pPr>
        <w:pStyle w:val="BodyText"/>
      </w:pPr>
      <w:r>
        <w:t xml:space="preserve">Также появился новый квалифицирующий признак - совершение деяния организованной группой.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2025-06-18T16:54:01Z</dcterms:created>
  <dcterms:modified xsi:type="dcterms:W3CDTF">2025-06-18T16:54:01Z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