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f0d8ec02726ef31210e9a9dc6651f8e0007db"/>
    <w:p>
      <w:pPr>
        <w:pStyle w:val="Heading3"/>
      </w:pPr>
      <w:r>
        <w:t xml:space="preserve">Люблинским судом вынесен приговор в отношении 20-летнего уроженца Республики Дагестан, который совершил вымогательство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А. по п. «а» ч. 2 ст. 163 УК РФ за вымогательство, то есть требование передачи чужого имущества под угрозой применения насилия, совершенной группой лиц по предварительному сговору.</w:t>
      </w:r>
    </w:p>
    <w:p>
      <w:pPr>
        <w:pStyle w:val="BodyText"/>
      </w:pPr>
      <w:r>
        <w:t xml:space="preserve">Судом установлено, что А. 12.09.2024, узнал от ранее знакомой девушки несоответствующие действительности сведения о действиях сексуального характера в отношении нее со стороны ранее незнакомого В. Совместно с иными неустановленными лицами А. вступил в преступный сговор, направленный на вымогательство денежных средств у В. Во исполнение своего преступного умысла, представляясь незнакомой девушкой через интернет-мессенджер, А. договорился о встрече с В. по адресу: г. Москва, Новочеркасский бульвар, д. 46. Находясь в указанном месте, совместно с иными лицами, начали оказывать на В. психологическое давление, угрожать применением физической силы в случае, если В. не передаст денежные средства в размере 200 000 рублей за то, чтобы присутствующие лица не обращались в полицию по факту якобы совершения В. противоправных действий в отношении девушки. Присутствующие создавали численное превосходство, наблюдали за окружающей обстановкой, В. воспринял исходящие от них угрозы реально, опасаясь за свою жизнь и здоровье, начал обзванивать знакомых на предмет возможности одолжить ему деньги. Сообщил А. и его соучастникам о возможности передать только 100 000 рублей через несколько дней, однако 14.09.2024 обратился в полицию.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А. к наказанию в виде лишения свободы сроком на 4 года условно с испытательным сроком в течение 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http://pechatniki.mos.ru/law-and-order/the-prosecutor-s-office/lyublinskaya-mezhrayonnaya-prokuratura/detail/13030781.html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0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0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2025-06-19T00:24:09Z</dcterms:created>
  <dcterms:modified xsi:type="dcterms:W3CDTF">2025-06-19T00:24:09Z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