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eb45f833d1a0c7bf1a5e1fe9f39ec55b51d15"/>
    <w:p>
      <w:pPr>
        <w:pStyle w:val="Heading3"/>
      </w:pPr>
      <w:r>
        <w:t xml:space="preserve">Направлено в суд уголовное дело в отношении гражданина, совершившего умышленное причинение тяжкого вреда здоровью, опасного для жизни человека, с применением предмета, используемого в качестве оружия.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Люблинской межрайонной прокуратурой г. Москвы 30.05.2025 утверждено обвинительное заключение по обвинению С. в совершении преступления, предусмотренного п. «з» ч. 2 ст. 111 УК РФ. (С. совершил умышленное причинение тяжкого вредя здоровью, опасного для жизни человека, с применением предмета используемого в качестве оружия).</w:t>
      </w:r>
    </w:p>
    <w:p>
      <w:pPr>
        <w:pStyle w:val="BodyText"/>
      </w:pPr>
      <w:r>
        <w:t xml:space="preserve">По версии следствия С., 22 октября 2024 года, в период времени с 21 часа 37 минут по 21 час 41 минуту, находясь возле дома № 31, к. 1, по ул. Братиславская г. Москвы, в ходе внезапно возникшего конфликта на почве личных неприязненных отношений с ранее знакомым Г, в ходе которого у него С. возник преступный умысел, направленный на умышленное причинение тяжкого вреда здоровью, опасного для жизни потерпевшего, с применением предмета используемого в качестве оружия, во исполнение которого С. достал предмет, конструктивно схожий с ножом и умышленно нанес Г. один удар в область груди слева, причинив тем самым согласно заключению эксперта телесное повреждение в виде «колото-резаной» раны, проникающей в левую плевральную полость, что причинило тяжкий вред здоровью, опасный для жизни человека.</w:t>
      </w:r>
    </w:p>
    <w:p>
      <w:pPr>
        <w:pStyle w:val="BodyText"/>
      </w:pPr>
      <w:r>
        <w:t xml:space="preserve">Уголовное дело по обвинению Г. направлено в Люблинский районный суд</w:t>
      </w:r>
    </w:p>
    <w:p>
      <w:pPr>
        <w:pStyle w:val="BodyText"/>
      </w:pPr>
      <w:r>
        <w:t xml:space="preserve">г. Москвы для рассмотрения по существу.</w:t>
      </w:r>
    </w:p>
    <w:p>
      <w:pPr>
        <w:pStyle w:val="BodyText"/>
      </w:pPr>
      <w:r>
        <w:t xml:space="preserve">Прокуратура разъясняет, что умышленное причинение тяжкого вреда здоровью, опасного для жизни человека, с применением предмета используемого в качестве оружия, образует состав преступления, предусмотренный п. «з» ч. 2 ст. 111 УК РФ, предусматривающий наказание до десяти лет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http://pechatniki.mos.ru/law-and-order/the-prosecutor-s-office/lyublinskaya-mezhrayonnaya-prokuratura/detail/13058837.html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58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58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2025-06-25T11:42:41Z</dcterms:created>
  <dcterms:modified xsi:type="dcterms:W3CDTF">2025-06-25T11:42:41Z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