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974ed8f1e83cc1956a4a80081bb8da077ee17"/>
    <w:p>
      <w:pPr>
        <w:pStyle w:val="Heading3"/>
      </w:pPr>
      <w:r>
        <w:t xml:space="preserve">Люблинским судом вынесен приговор в отношении 37-летнего уроженца Московской области, который совершил повторное управление автомобилем в состоянии опьянения.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Ч. по ч. 2 ст. 264.1 УК РФ за совершение управления автомобилем лицом, находящимся в состоянии опьянения, имеющим судимость за совершение в состоянии опьянения преступления, предусмотренного ст. 264.1 УК РФ.</w:t>
      </w:r>
    </w:p>
    <w:p>
      <w:pPr>
        <w:pStyle w:val="BodyText"/>
      </w:pPr>
      <w:r>
        <w:t xml:space="preserve">Судом установлено, что Ч., 13.01.2025, управляя автомобилем «БМВ 325 XI», нарушил п. 2.7 Правил дорожного движения, согласно которому водителю запрещено управление транспортным средством в утомленном состоянии, ставящим под угрозу безопасность движения. Так, следуя по улице Перерва города Москвы, Ч. остановлен сотрудниками ДПС, которыми установлены явные признаки его опьянения: запах алкоголя изо рта.</w:t>
      </w:r>
    </w:p>
    <w:p>
      <w:pPr>
        <w:pStyle w:val="BodyText"/>
      </w:pPr>
      <w:r>
        <w:t xml:space="preserve">В присутствии двух понятых Ч. отстранён от управления транспортным средством, ему предложено пройти освидетельствование на состояние опьянения, от которого он отказался, также как и от прохождения медицинского освидетельствования. По каждому из случаев составлен акт.</w:t>
      </w:r>
    </w:p>
    <w:p>
      <w:pPr>
        <w:pStyle w:val="BodyText"/>
      </w:pPr>
      <w:r>
        <w:t xml:space="preserve">На основании п. 2 примечания к ст. 264 УК РФ, лицом, находящимся в состоянии опьянения признается лицо, управляющее транспортным средством, не выполнившее законного требования уполномоченного должностного лица о прохождении освидетельствования на состояние опьянения.</w:t>
      </w:r>
    </w:p>
    <w:p>
      <w:pPr>
        <w:pStyle w:val="BodyText"/>
      </w:pPr>
      <w:r>
        <w:t xml:space="preserve">Ч. 23.05.2023 осужден приговором Люблинского районного суда г. Москвы по ч. 1 ст. 264.1 УК РФ, то есть за аналогичное деяние.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Ч. к наказанию в виде лишения свободы сроком на 1 год 6 месяцев условно с испытательным сроком в течение 2 лет, с лишением права управления транспортными средствами сроком на 3 года.</w:t>
      </w:r>
    </w:p>
    <w:p>
      <w:pPr>
        <w:pStyle w:val="BodyText"/>
      </w:pPr>
      <w:r>
        <w:t xml:space="preserve">Транспортное средство «БМВ 325 XI», принадлежащее на праве собственности матери Ч., конфисковано в доход государства, поскольку фактически находилось в пользовании Ч., на нем он совершил и предыдущее преступление, мать Ч. не имеет права управления транспортными средствами, а вписанный в страховой полис отец имеет в собственности иной автомобиль.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http://pechatniki.mos.ru/law-and-order/the-prosecutor-s-office/lyublinskaya-mezhrayonnaya-prokuratura/detail/13065376.html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5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5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2025-07-01T01:55:12Z</dcterms:created>
  <dcterms:modified xsi:type="dcterms:W3CDTF">2025-07-01T01:55:12Z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