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0fd6022ef78228c61b09977188f8c73af4b3a84"/>
    <w:p>
      <w:pPr>
        <w:pStyle w:val="Heading3"/>
      </w:pPr>
      <w:r>
        <w:t xml:space="preserve">Ответственность за коррупционные правонарушения и преступления.</w:t>
      </w:r>
    </w:p>
    <w:p>
      <w:pPr>
        <w:pStyle w:val="FirstParagraph"/>
      </w:pPr>
      <w:r>
        <w:t xml:space="preserve">30.06.2025</w:t>
      </w:r>
    </w:p>
    <w:tbl>
      <w:tblPr>
        <w:tblStyle w:val="Table"/>
        <w:tblW w:type="pct" w:w="5000"/>
        <w:tblLook w:firstRow="0" w:lastRow="0" w:firstColumn="0" w:lastColumn="0" w:noHBand="0" w:noVBand="0" w:val="0000"/>
      </w:tblPr>
      <w:tblGrid>
        <w:gridCol w:w="7920"/>
      </w:tblGrid>
      <w:tr>
        <w:tc>
          <w:tcPr/>
          <w:p>
            <w:pPr>
              <w:jc w:val="left"/>
            </w:pPr>
            <w:r>
              <w:t xml:space="preserve">Коррупция -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 совершение указанных деяний, от имени или в интересах юридического лица (п.1 ст. 1 Федерального закона № 273-ФЗ «О противодействии коррупции»).</w:t>
            </w:r>
          </w:p>
          <w:tbl>
            <w:tblPr>
              <w:tblStyle w:val="Table"/>
              <w:tblW w:type="pct" w:w="5000"/>
              <w:tblLook w:firstRow="0" w:lastRow="0" w:firstColumn="0" w:lastColumn="0" w:noHBand="0" w:noVBand="0" w:val="0000"/>
            </w:tblPr>
            <w:tblGrid>
              <w:gridCol w:w="7920"/>
            </w:tblGrid>
            <w:tr>
              <w:tc>
                <w:tcPr/>
                <w:p>
                  <w:pPr>
                    <w:jc w:val="left"/>
                    <w:jc w:val="left"/>
                  </w:pPr>
                  <w:r>
                    <w:t xml:space="preserve">Согласно ст. 14 Федерального закона № 273-ФЗ «О противодействии коррупции», в случае, если от имени или в интересах юридического лица осуществляются организация, подготовка и совершение коррупционных правонарушений или правонарушений, создающих условия для совершения коррупционных правонарушений, к юридическому лицу могут быть применены меры ответственности в соответствии с законодательством Российской Федерации.</w:t>
                  </w:r>
                </w:p>
                <w:p>
                  <w:pPr>
                    <w:jc w:val="left"/>
                    <w:jc w:val="left"/>
                  </w:pPr>
                  <w:r>
                    <w:t xml:space="preserve">За указанное деяние юридическое лицо привлекается к административной ответственности по ст. 19.28 КоАП РФ, санкция статьи которой предусматривает наложение административного штрафа на юридических лиц в размере до трехкратной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одного миллиона рублей с конфискацией денег, ценных бумаг, иного имущества или стоимости услуг имущественного характера, иных имущественных прав.</w:t>
                  </w:r>
                </w:p>
                <w:p>
                  <w:pPr>
                    <w:jc w:val="left"/>
                    <w:jc w:val="left"/>
                  </w:pPr>
                  <w:r>
                    <w:t xml:space="preserve">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физическое лицо, равно как и привлечение к уголовной или иной ответственности за коррупционное правонарушение физического лица не освобождает от ответственности за данное коррупционное правонарушение юридическое лицо.</w:t>
                  </w:r>
                </w:p>
                <w:p>
                  <w:pPr>
                    <w:jc w:val="left"/>
                    <w:jc w:val="left"/>
                  </w:pPr>
                  <w:r>
                    <w:t xml:space="preserve">Кроме того законом предусмотрена административная ответственность за привлечение работодателем либо заказчиком работ (услуг) к трудовой деятельности на условиях трудового договора либо к выполнению работ или оказанию услуг на условиях гражданско-правового договора государственного или муниципального служащего, замещающего должность, включенную в перечень, установленный нормативными правовыми актами, либо бывшего государственного или муниципального служащего, замещавшего такую должность, с нарушением требований, предусмотренных Федеральным законом от 25 декабря 2008 года № 273-ФЗ «О противодействии коррупции» (ст. 19.29 КоАП РФ). За совершение указанного административного правонарушения предусмотрено наложение административного штрафа на граждан в размере от двух тысяч до четырех тысяч рублей; на должностных лиц - от двадцати тысяч до пятидесяти тысяч рублей; на юридических лиц - от ста тысяч до пятисот тысяч рублей.</w:t>
                  </w:r>
                </w:p>
                <w:p>
                  <w:pPr>
                    <w:jc w:val="left"/>
                    <w:jc w:val="left"/>
                  </w:pPr>
                  <w:r>
                    <w:t xml:space="preserve">За коррупционные нарушения предусмотрена уголовная ответственность.</w:t>
                  </w:r>
                </w:p>
                <w:p>
                  <w:pPr>
                    <w:jc w:val="left"/>
                    <w:jc w:val="left"/>
                  </w:pPr>
                  <w:r>
                    <w:t xml:space="preserve">Так, за получение должностным лицом взятки предусмотрена уголовная ответственность по ст. 290 УК РФ. Санкция указанной статьи предусматривает наказание в виде штрафа в размере до одного миллиона рублей, или в размере заработной платы или иного дохода осужденного за период до двух лет, или в размере от десятикратной до пятидесятикратной суммы взятки с лишением права занимать определенные должности или заниматься определенной деятельностью на срок до трех лет, либо исправительными работами на срок от одного года до двух лет с лишением права занимать определенные должности или заниматься</w:t>
                  </w:r>
                </w:p>
                <w:tbl>
                  <w:tblPr>
                    <w:tblStyle w:val="Table"/>
                    <w:tblW w:type="pct" w:w="5000"/>
                    <w:tblLook w:firstRow="0" w:lastRow="0" w:firstColumn="0" w:lastColumn="0" w:noHBand="0" w:noVBand="0" w:val="0000"/>
                  </w:tblPr>
                  <w:tblGrid>
                    <w:gridCol w:w="7920"/>
                  </w:tblGrid>
                  <w:tr>
                    <w:tc>
                      <w:tcPr/>
                      <w:p>
                        <w:pPr>
                          <w:jc w:val="left"/>
                          <w:jc w:val="left"/>
                          <w:jc w:val="left"/>
                        </w:pPr>
                        <w:r>
                          <w:t xml:space="preserve">определенной деятельностью на срок до трех лет,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либо лишением свободы на срок до трех лет со штрафом в размере от десятикратной до двадцатикратной суммы взятки или без такового.</w:t>
                        </w:r>
                      </w:p>
                      <w:p>
                        <w:pPr>
                          <w:jc w:val="left"/>
                          <w:jc w:val="left"/>
                          <w:jc w:val="left"/>
                        </w:pPr>
                        <w:r>
                          <w:t xml:space="preserve">Статья 291 УК РФ предусматривает ответственность за дачу взятки должностному лицу, которая наказывается штрафом в размере до пятисот тысяч рублей, или в размере заработной платы или иного дохода осужденного за период до одного года, или в размере от пятикратной до тридцатикратной суммы взятки, либо исправительными работами на срок до двух лет с лишением права занимать определенные должности или заниматься определенной деятельностью на срок до трех лет или без такового, либо принудительными работами на срок до трех лет, либо лишением свободы на срок до двух лет со штрафом в размере от пятикратной до десятикратной суммы взятки или без такового.</w:t>
                        </w:r>
                      </w:p>
                      <w:p>
                        <w:pPr>
                          <w:jc w:val="left"/>
                          <w:jc w:val="left"/>
                          <w:jc w:val="left"/>
                        </w:pPr>
                        <w:r>
                          <w:t xml:space="preserve">Посредничество во взяточничестве (статья 291.1. УК РФ) так же является уголовно наказуемым деянием и наказывается штрафом в размере до семисот тысяч рублей, или в размере заработной платы или иного дохода осужденного за период до одного года, или в размере от двадцатикратной до сорокакратной суммы взятки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четырех лет со штрафом в размере до двадцатикратной суммы взятки или без такового.</w:t>
                        </w:r>
                      </w:p>
                    </w:tc>
                  </w:tr>
                </w:tbl>
                <w:p/>
              </w:tc>
            </w:tr>
          </w:tbl>
          <w:p/>
        </w:tc>
      </w:tr>
    </w:tbl>
    <w:p>
      <w:pPr>
        <w:pStyle w:val="BodyText"/>
      </w:pPr>
      <w:r>
        <w:br/>
      </w:r>
    </w:p>
    <w:p>
      <w:pPr>
        <w:pStyle w:val="BodyText"/>
      </w:pPr>
      <w:r>
        <w:t xml:space="preserve">Адрес страницы:</w:t>
      </w:r>
      <w:r>
        <w:t xml:space="preserve"> </w:t>
      </w:r>
      <w:hyperlink r:id="rId20">
        <w:r>
          <w:rPr>
            <w:rStyle w:val="Hyperlink"/>
          </w:rPr>
          <w:t xml:space="preserve">http://pechatniki.mos.ru/law-and-order/the-prosecutor-s-office/lyublinskaya-mezhrayonnaya-prokuratura/detail/13073991.html</w:t>
        </w:r>
      </w:hyperlink>
    </w:p>
    <w:p>
      <w:pPr>
        <w:pStyle w:val="BodyText"/>
      </w:pPr>
      <w:hyperlink r:id="rId21">
        <w:r>
          <w:rPr>
            <w:rStyle w:val="Hyperlink"/>
          </w:rPr>
          <w:t xml:space="preserve">Управа района Печатники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pechatniki.mos.ru" TargetMode="External" /><Relationship Type="http://schemas.openxmlformats.org/officeDocument/2006/relationships/hyperlink" Id="rId20" Target="http://pechatniki.mos.ru/law-and-order/the-prosecutor-s-office/lyublinskaya-mezhrayonnaya-prokuratura/detail/13073991.html" TargetMode="External" /></Relationships>
</file>

<file path=word/_rels/footnotes.xml.rels><?xml version="1.0" encoding="UTF-8"?><Relationships xmlns="http://schemas.openxmlformats.org/package/2006/relationships"><Relationship Type="http://schemas.openxmlformats.org/officeDocument/2006/relationships/hyperlink" Id="rId21" Target="http://pechatniki.mos.ru" TargetMode="External" /><Relationship Type="http://schemas.openxmlformats.org/officeDocument/2006/relationships/hyperlink" Id="rId20" Target="http://pechatniki.mos.ru/law-and-order/the-prosecutor-s-office/lyublinskaya-mezhrayonnaya-prokuratura/detail/1307399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2025-07-17T12:47:05Z</dcterms:created>
  <dcterms:modified xsi:type="dcterms:W3CDTF">2025-07-17T12:47:05Z</dcterms:modified>
</cp:coreProperties>
</file>

<file path=docProps/custom.xml><?xml version="1.0" encoding="utf-8"?>
<Properties xmlns="http://schemas.openxmlformats.org/officeDocument/2006/custom-properties" xmlns:vt="http://schemas.openxmlformats.org/officeDocument/2006/docPropsVTypes"/>
</file>