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895e67978025667b4d87ca51b3737ef7a8783"/>
    <w:p>
      <w:pPr>
        <w:pStyle w:val="Heading3"/>
      </w:pPr>
      <w:r>
        <w:t xml:space="preserve">Порядок приостановления и прекращения уголовных дел в отношении участников СВО</w:t>
      </w:r>
    </w:p>
    <w:p>
      <w:pPr>
        <w:pStyle w:val="FirstParagraph"/>
      </w:pPr>
      <w:r>
        <w:t xml:space="preserve">30.06.2025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С 02.10.2024 установлен порядок приостановления уголовных дел в отношении лиц, совершивших преступление, которые призваны на военную службу.</w:t>
            </w:r>
          </w:p>
          <w:p>
            <w:pPr>
              <w:jc w:val="left"/>
            </w:pPr>
            <w:r>
              <w:t xml:space="preserve">Данный порядок применяется как в отношении подозреваемых и обвиняемых на досудебной стадии производства по уголовному делу либо в судах первой и второй инстанций, так и к осужденным, отбывающим наказание.</w:t>
            </w:r>
          </w:p>
          <w:p>
            <w:pPr>
              <w:jc w:val="left"/>
            </w:pPr>
            <w:r>
              <w:t xml:space="preserve">Приостановление производится органом предварительного следствия или суда на основании ходатайства командования воинской части (учреждения) в отношении обвиняемых (подсудимых), призванных на военную службу в Вооруженные Силы Российской Федерации в период мобилизации или в военное время, либо заключивших в период мобилизации, военного положения или в военное время контракт о прохождении военной службы, либо проходящих военную службу в период мобилизации, в период военного положения или в военное время.</w:t>
            </w:r>
          </w:p>
          <w:p>
            <w:pPr>
              <w:jc w:val="left"/>
            </w:pPr>
            <w:r>
              <w:t xml:space="preserve">Помимо этого названные лица освобождаются от уголовной ответственности в случае награждения государственной наградой, полученной в период прохождения военной службы, или при увольнении с военной службы по</w:t>
            </w:r>
          </w:p>
        </w:tc>
      </w:tr>
    </w:tbl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достижению предельного возраста пребывания в ней, состоянию здоровья, а также в связи с окончанием периода мобилизации или отменой военного положения.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http://pechatniki.mos.ru/law-and-order/the-prosecutor-s-office/lyublinskaya-mezhrayonnaya-prokuratura/detail/13074316.html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4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4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2025-08-03T17:31:38Z</dcterms:created>
  <dcterms:modified xsi:type="dcterms:W3CDTF">2025-08-03T17:31:38Z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