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449d257379e7bcda7b1a461a932d940d78c6"/>
    <w:p>
      <w:pPr>
        <w:pStyle w:val="Heading3"/>
      </w:pPr>
      <w:r>
        <w:t xml:space="preserve">Уголовная ответственность за укрывательство преступлений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Уголовная ответственность за укрывательство преступлений предусмотрена статьей 316 Уголовного кодекса Российской Федерации.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Под укрывательством преступлений понимается заранее не обещанное совершение активных действий, направленных на сокрытие тяжких преступлений, совершенных в отношении несовершеннолетних, не достигших четырнадцатилетнего возраста, либо всех особо тяжких преступлений, например, сокрытие преступника, следов, орудий и средств преступления, а также предметов, добытых преступным путем.</w:t>
            </w:r>
          </w:p>
          <w:p>
            <w:pPr>
              <w:jc w:val="left"/>
            </w:pPr>
            <w:r>
              <w:t xml:space="preserve">Укрывательство преступлений иной категории не является уголовно - наказуемым.</w:t>
            </w:r>
          </w:p>
          <w:p>
            <w:pPr>
              <w:jc w:val="left"/>
            </w:pPr>
            <w:r>
              <w:t xml:space="preserve">Данное преступление совершается исключительно путем действия при осознании преступником общественной опасности собственных деяний и желании помочь скрыть от правоохранительных органов лицо, совершившее преступление, либо связанные с преступлением предметы и другие его следы.</w:t>
            </w:r>
          </w:p>
          <w:p>
            <w:pPr>
              <w:jc w:val="left"/>
            </w:pPr>
            <w:r>
              <w:t xml:space="preserve">При отсутствии доказательств достоверности знания лицом о том, какое конкретно преступление он укрывает уголовная ответственность не наступает.</w:t>
            </w:r>
          </w:p>
          <w:p>
            <w:pPr>
              <w:jc w:val="left"/>
            </w:pPr>
            <w:r>
              <w:t xml:space="preserve">Максимальное наказание за данное преступление 2 года лишения свободы.</w:t>
            </w:r>
          </w:p>
          <w:p>
            <w:pPr>
              <w:jc w:val="left"/>
            </w:pPr>
            <w:r>
              <w:t xml:space="preserve">Законом исключена ответственность за заранее не обещанное укрывательство особо тяжких преступлений лиц, являющихся супругами или близкими родственниками совершивших преступление, к каковым относятся родители, дети, усыновители, усыновленные, родные братья и родные сестры, дедушка, бабушка, внуки.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2025-07-05T09:03:02Z</dcterms:created>
  <dcterms:modified xsi:type="dcterms:W3CDTF">2025-07-05T09:03:02Z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