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c76825edf614f15dee59ba1d38edc4d7b8f00"/>
    <w:p>
      <w:pPr>
        <w:pStyle w:val="Heading3"/>
      </w:pPr>
      <w:r>
        <w:t xml:space="preserve">Внесены дополнения в Уголовный кодекс Российской Федерации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Федеральным законом от 21.04.2025 № 102-ФЗ внесены поправки в статью 205.6 Уголовного кодекса Российской Федерации («Несообщение о преступлении»). Введена уголовная ответственность за несообщение в органы власти, уполномоченные рассматривать сообщения о преступлении, о лице (лицах), которое по достоверно известным сведениям готовит, совершает или совершило хотя бы одно из преступлений, предусмотренных статьями 281 («Диверсия), 281.1 («Содействие диверсионной деятельности»), 281.2 («Прохождение обучения в целях осуществления диверсионной деятельности»), 281.3 («Организация диверсионного сообщества и участиев нем») Уголовного кодекса Российской Федерации.</w:t>
      </w:r>
    </w:p>
    <w:p>
      <w:pPr>
        <w:pStyle w:val="BodyText"/>
      </w:pPr>
      <w:r>
        <w:t xml:space="preserve">За совершение указанного преступления предусмотрено наказание в виде штрафа в размере до ста тысяч рублей или в размере заработной платы или иного дохода осужденного за период до шести месяцев, либо принудительных работ на срок до одного года, либо лишения свободы на тот же срок.</w:t>
      </w:r>
    </w:p>
    <w:p>
      <w:pPr>
        <w:pStyle w:val="BodyText"/>
      </w:pPr>
      <w:r>
        <w:t xml:space="preserve">Указанные изменения вступили в силу с 02.05.2025.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http://pechatniki.mos.ru/law-and-order/the-prosecutor-s-office/lyublinskaya-mezhrayonnaya-prokuratura/detail/13076646.html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2025-07-01T23:46:14Z</dcterms:created>
  <dcterms:modified xsi:type="dcterms:W3CDTF">2025-07-01T23:46:14Z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