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770d2e21961d3a8e7b0149f8f1c7cba7e4ee2"/>
    <w:p>
      <w:pPr>
        <w:pStyle w:val="Heading3"/>
      </w:pPr>
      <w:r>
        <w:t xml:space="preserve">С 1 июля 2025 г. в административном процессе появится электронный документооборот»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Федеральным законом № 59-ФЗ от 7 апреля 2025 года внесены изменения в Кодекс об административных правонарушениях Российской Федерации. В документ были добавлены две новые статьи, регламентирующие электронный документооборот в административном производстве.</w:t>
      </w:r>
    </w:p>
    <w:p>
      <w:pPr>
        <w:pStyle w:val="BodyText"/>
      </w:pPr>
      <w:r>
        <w:t xml:space="preserve">Статья 24.8 КоАП РФ устанавливает порядок подачи процессуальных документов участниками административного производства. Теперь заявления, ходатайства, жалобы, протесты и другие документы можно подавать как на бумаге, так и в электронном формате. Электронные документы принимаются через Госуслуги или специализированные системы электронного документооборота, при условии технической возможности соответствующего суда, органа или должностного лица.</w:t>
      </w:r>
    </w:p>
    <w:p>
      <w:pPr>
        <w:pStyle w:val="BodyText"/>
      </w:pPr>
      <w:r>
        <w:t xml:space="preserve">Статья 24.9 КоАП РФ дополняет нововведения, позволяя уполномоченным органам оформлять и направлять процессуальные документы (постановления, решения, определения, протоколы) в электронном виде. Это возможно при условии получения согласия от участников процесса на получение документов через Госуслуги, системы электронного документооборота или другие информационные системы.</w:t>
      </w:r>
    </w:p>
    <w:p>
      <w:pPr>
        <w:pStyle w:val="BodyText"/>
      </w:pPr>
      <w:r>
        <w:t xml:space="preserve">Внесенные изменения направлены на цифровизацию административного процесса и упрощение взаимодействия граждан и организаций с судами и государственными органами.</w:t>
      </w:r>
    </w:p>
    <w:p>
      <w:pPr>
        <w:pStyle w:val="BodyText"/>
      </w:pPr>
      <w:r>
        <w:t xml:space="preserve">Важно отметить, что закон детально прописывает требования к электронным документам, включая особенности использования электронной подписи. Электронные документы принимаются через Госуслуги или специализированные системы электронного документооборота, при условии технической возможности соответствующего суда, органа или должностного лица.</w:t>
      </w:r>
    </w:p>
    <w:p>
      <w:pPr>
        <w:pStyle w:val="BodyText"/>
      </w:pPr>
      <w:r>
        <w:t xml:space="preserve">Изменения вступят в силу с 1 июля 2025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http://pechatniki.mos.ru/law-and-order/the-prosecutor-s-office/lyublinskaya-mezhrayonnaya-prokuratura/detail/13076935.html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2025-07-03T01:53:51Z</dcterms:created>
  <dcterms:modified xsi:type="dcterms:W3CDTF">2025-07-03T01:53:51Z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