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d574a175aac8b4112c968e7325c8c02183ee0e"/>
    <w:p>
      <w:pPr>
        <w:pStyle w:val="Heading3"/>
      </w:pPr>
      <w:r>
        <w:t xml:space="preserve">Мониторинг единой информационной системы в сфере закупок</w:t>
      </w:r>
    </w:p>
    <w:p>
      <w:pPr>
        <w:pStyle w:val="FirstParagraph"/>
      </w:pPr>
      <w:r>
        <w:t xml:space="preserve">18.06.2024</w:t>
      </w:r>
    </w:p>
    <w:p>
      <w:pPr>
        <w:pStyle w:val="BodyText"/>
      </w:pPr>
      <w:r>
        <w:t xml:space="preserve">Прокуратурой Юго-Восточного административного округа г. Москвы в рамках осуществления надзорной деятельности проведен мониторинг единой информационной системы в сфере закупок.</w:t>
      </w:r>
    </w:p>
    <w:p>
      <w:pPr>
        <w:pStyle w:val="BodyText"/>
      </w:pPr>
      <w:r>
        <w:t xml:space="preserve">В соответствии с положениями ст. 9.2 Федерального закона от 12.01.1996 № 7-ФЗ «О некоммерческих организациях» бюджетным учреждением признается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органов публичной власти федеральной территории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p>
      <w:pPr>
        <w:pStyle w:val="BodyText"/>
      </w:pPr>
      <w:r>
        <w:t xml:space="preserve">Финансовое обеспечение выполнения государственного (муниципального) задания бюджетным учреждением осуществляется в виде субсидий из бюджетов бюджетной системы Российской Федерации.</w:t>
      </w:r>
    </w:p>
    <w:p>
      <w:pPr>
        <w:pStyle w:val="BodyText"/>
      </w:pPr>
      <w:r>
        <w:t xml:space="preserve">Положениями ст. 28 Бюджетного кодекса Российской Федерации (далее по тексту – БК РФ) закреплены основные принципы бюджетной системы Российской Федерации, в том числе принцип эффективности использования бюджетных средств.</w:t>
      </w:r>
    </w:p>
    <w:p>
      <w:pPr>
        <w:pStyle w:val="BodyText"/>
      </w:pPr>
      <w:r>
        <w:t xml:space="preserve">Принцип эффективности использования бюджетных средств означает, что при составлении и исполнении бюджетов участники бюджетного процесса в рамках установленных им бюджетных полномочий должны исходить из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 (ст. 34 БК РФ).</w:t>
      </w:r>
    </w:p>
    <w:p>
      <w:pPr>
        <w:pStyle w:val="BodyText"/>
      </w:pPr>
      <w:r>
        <w:t xml:space="preserve">Эффективное использование бюджетных средств достигается, в том числе путём регулирования порядка осуществления закупок товаров, работ, услуг для государственных нужд.</w:t>
      </w:r>
    </w:p>
    <w:p>
      <w:pPr>
        <w:pStyle w:val="BodyText"/>
      </w:pPr>
      <w:r>
        <w:t xml:space="preserve">В соответствии со ст. 1 Федерального закона от 05.04.2013 № 44-ФЗ «О контрактной системе в сфере закупок товаров, работ, услуг для обеспечения государственных и муниципальных нужд» (далее по тексту – Закон № 44-ФЗ)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w:t>
      </w:r>
    </w:p>
    <w:p>
      <w:pPr>
        <w:pStyle w:val="BodyText"/>
      </w:pPr>
      <w:r>
        <w:t xml:space="preserve">Контрактная система в сфере закупок основывается на принципах открытости, прозрачности информации о контрактной системе в сфере закупок, обеспечения конкуренции, профессионализма заказчиков, стимулирования инноваций, единства контрактной системы в сфере закупок, ответственности за результативность обеспечения государственных и муниципальных нужд, эффективности осуществления закупок (ст. 6 Закон № 44-ФЗ).</w:t>
      </w:r>
    </w:p>
    <w:p>
      <w:pPr>
        <w:pStyle w:val="BodyText"/>
      </w:pPr>
      <w:r>
        <w:t xml:space="preserve">Обеспечение информационной открытости закупочного процесса является одним из основополагающих принципов Закона № 44-ФЗ.</w:t>
      </w:r>
    </w:p>
    <w:p>
      <w:pPr>
        <w:pStyle w:val="BodyText"/>
      </w:pPr>
      <w:r>
        <w:t xml:space="preserve">Согласно части 3 статьи 103 Закона № 44-ФЗ в течение пяти рабочих дней с даты заключения контракта заказчик направляет указанную в пунктах 1 - 7, 9, 12 и 14 части 2 настоящей статьи информацию в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w:t>
      </w:r>
    </w:p>
    <w:p>
      <w:pPr>
        <w:pStyle w:val="BodyText"/>
      </w:pPr>
      <w:r>
        <w:t xml:space="preserve">В порядке, установленном в соответствии с частью 6 настоящей статьи, в указанный орган направляется информация, указанная в пунктах 10 и 11 части 2 настоящей статьи, не позднее пяти рабочих дней со дня, следующего за днем соответственно исполнения контракта (отдельного этапа исполнения контракта), расторжения контракта, а информация, предусмотренная пунктом 13 части 2 настоящей статьи, не позднее одного рабочего дня со дня, следующего за днем подписания документа о приемке.</w:t>
      </w:r>
    </w:p>
    <w:p>
      <w:pPr>
        <w:pStyle w:val="BodyText"/>
      </w:pPr>
      <w:r>
        <w:t xml:space="preserve">В силу п. 10 ч. 2 ст. 103 Закона № 44-ФЗ публикации в реестре контрактов подлежит, в том числе, информация об исполнении контракта (отдельного этапа исполнения контракта), в том числе информация о стоимости исполненных обязательств (об оплате контракта, отдельного этапа исполнения контракта), о начислении неустоек (штрафов, пеней) в связи с ненадлежащим исполнением обязательств, предусмотренных контрактом, стороной контракта, заключение по результатам экспертизы поставленного товара, выполненной работы или оказанной услуги (отдельного этапа исполнения контракта) (в случае привлечения заказчиком для проведения экспертизы отдельного этапа исполнения контракта, поставленного товара, выполненной работы или оказанной услуги экспертов, экспертных организаций).</w:t>
      </w:r>
    </w:p>
    <w:p>
      <w:pPr>
        <w:pStyle w:val="BodyText"/>
      </w:pPr>
      <w:r>
        <w:t xml:space="preserve">Установлено, что по закупке с нарушением сроков государственное бюджетное учреждение (далее по тексту – учреждение) размещена информация о документах об исполнении, а именно: Платежное поручение от 29.12.2023 выложено в ЕИС 15.01.2024.</w:t>
      </w:r>
    </w:p>
    <w:p>
      <w:pPr>
        <w:pStyle w:val="BodyText"/>
      </w:pPr>
      <w:r>
        <w:t xml:space="preserve">На основании п. 1 ч. 13 ст. 34 Закона № 44-ФЗ в контракт включаются обязательные условия о порядке и сроках оплаты товара, работы или услуги, о порядке и сроках осуществления заказчиком приемки поставленного товара, выполненной работы (ее результатов) или оказанной услуги в части соответствия их количества, комплектности, объема требованиям, установленным контрактом, а также о порядке и сроках оформления результатов такой приемки.</w:t>
      </w:r>
    </w:p>
    <w:p>
      <w:pPr>
        <w:pStyle w:val="BodyText"/>
      </w:pPr>
      <w:r>
        <w:t xml:space="preserve">Вместе с тем учреждением допускаются нарушения сроков оплаты по заключенным контрактам. Так по закупке заключен гражданско-правовой договор бюджетного учреждения (далее – контракт)</w:t>
      </w:r>
    </w:p>
    <w:p>
      <w:pPr>
        <w:pStyle w:val="BodyText"/>
      </w:pPr>
      <w:r>
        <w:t xml:space="preserve">Согласно п. 2.8.2 Контракта заказчик ежемесячно оплачивает услуги по факту оказанных услуг, в безналичном порядке путем перечисления стоимости оказанных услуг со своего лицевого счета, на расчётный счет Исполнителя, на основании надлежаще оформленного и подписанного обеими сторонами усиленными квалифицированными электронными подписями (далее – УКЭП) Документа о приемке в электронной форме, в течение 7 (семи) рабочих дней с даты подписания Заказчиком Документа о приемке.</w:t>
      </w:r>
    </w:p>
    <w:p>
      <w:pPr>
        <w:pStyle w:val="BodyText"/>
      </w:pPr>
      <w:r>
        <w:t xml:space="preserve">Однако вопреки положениям вышеприведенного пункта контракта, учреждение осуществило оплату позже указанного контрактом срока, а именно:</w:t>
      </w:r>
    </w:p>
    <w:p>
      <w:pPr>
        <w:pStyle w:val="BodyText"/>
      </w:pPr>
      <w:r>
        <w:t xml:space="preserve">- Документ о приемке от 29.10.2023 подписан заказчиком 01.11.2023, однако оплата произведена лишь 28.12.2023. Оплата была произведена не в полном объеме, оставшиеся средства были доплачены лишь 25.01.2023, что подтверждается Платежными поручениями от 28.12.2023 и от 25.01.2023.</w:t>
      </w:r>
    </w:p>
    <w:p>
      <w:pPr>
        <w:pStyle w:val="BodyText"/>
      </w:pPr>
      <w:r>
        <w:t xml:space="preserve">Таким образом, указанные недостатки в деятельности бюджетного учреждения не обеспечивают принцип эффективности и прозрачности использования бюджетных средств, нарушают права участников конкурсных процедур.</w:t>
      </w:r>
    </w:p>
    <w:p>
      <w:pPr>
        <w:pStyle w:val="BodyText"/>
      </w:pPr>
      <w:r>
        <w:t xml:space="preserve">В связи с изложенным, в адрес руководителя ГБУ внесено представление, которое рассмотрено и удовлетворено.</w:t>
      </w:r>
    </w:p>
    <w:p>
      <w:pPr>
        <w:pStyle w:val="BodyText"/>
      </w:pPr>
      <w:r>
        <w:br/>
      </w:r>
    </w:p>
    <w:p>
      <w:pPr>
        <w:pStyle w:val="BodyText"/>
      </w:pPr>
      <w:r>
        <w:t xml:space="preserve">Адрес страницы:</w:t>
      </w:r>
      <w:r>
        <w:t xml:space="preserve"> </w:t>
      </w:r>
      <w:hyperlink r:id="rId20">
        <w:r>
          <w:rPr>
            <w:rStyle w:val="Hyperlink"/>
          </w:rPr>
          <w:t xml:space="preserve">http://pechatniki.mos.ru/law-and-order/the-prosecutor-s-office/prokuratura-yugo-vostochnogo-administrativnogo-okruga/detail/12427982.html</w:t>
        </w:r>
      </w:hyperlink>
    </w:p>
    <w:p>
      <w:pPr>
        <w:pStyle w:val="BodyText"/>
      </w:pPr>
      <w:hyperlink r:id="rId21">
        <w:r>
          <w:rPr>
            <w:rStyle w:val="Hyperlink"/>
          </w:rPr>
          <w:t xml:space="preserve">Управа района Печатники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echatniki.mos.ru" TargetMode="External" /><Relationship Type="http://schemas.openxmlformats.org/officeDocument/2006/relationships/hyperlink" Id="rId20" Target="http://pechatniki.mos.ru/law-and-order/the-prosecutor-s-office/prokuratura-yugo-vostochnogo-administrativnogo-okruga/detail/12427982.html" TargetMode="External" /></Relationships>
</file>

<file path=word/_rels/footnotes.xml.rels><?xml version="1.0" encoding="UTF-8"?><Relationships xmlns="http://schemas.openxmlformats.org/package/2006/relationships"><Relationship Type="http://schemas.openxmlformats.org/officeDocument/2006/relationships/hyperlink" Id="rId21" Target="http://pechatniki.mos.ru" TargetMode="External" /><Relationship Type="http://schemas.openxmlformats.org/officeDocument/2006/relationships/hyperlink" Id="rId20" Target="http://pechatniki.mos.ru/law-and-order/the-prosecutor-s-office/prokuratura-yugo-vostochnogo-administrativnogo-okruga/detail/1242798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2025-03-29T23:05:42Z</dcterms:created>
  <dcterms:modified xsi:type="dcterms:W3CDTF">2025-03-29T23:05:42Z</dcterms:modified>
</cp:coreProperties>
</file>

<file path=docProps/custom.xml><?xml version="1.0" encoding="utf-8"?>
<Properties xmlns="http://schemas.openxmlformats.org/officeDocument/2006/custom-properties" xmlns:vt="http://schemas.openxmlformats.org/officeDocument/2006/docPropsVTypes"/>
</file>