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2f570adef5ed3bc0041064a379bda99c4e019"/>
    <w:p>
      <w:pPr>
        <w:pStyle w:val="Heading3"/>
      </w:pPr>
      <w:r>
        <w:t xml:space="preserve">Проверка соблюдения законодательства о дополнительных мерах государственной поддержки семей, имеющих детей, в части выдачи средств материнского (семейного) капитала</w:t>
      </w:r>
    </w:p>
    <w:p>
      <w:pPr>
        <w:pStyle w:val="FirstParagraph"/>
      </w:pPr>
      <w:r>
        <w:t xml:space="preserve">18.06.2024</w:t>
      </w:r>
    </w:p>
    <w:p>
      <w:pPr>
        <w:pStyle w:val="BodyText"/>
      </w:pPr>
      <w:r>
        <w:t xml:space="preserve">Прокуратурой Юго-Восточного административного округа г. Москвы проведена проверка соблюдения законодательства о дополнительных мерах государственной поддержки семей, имеющих детей, в части выдачи средств материнского (семейного) капитала.</w:t>
      </w:r>
    </w:p>
    <w:p>
      <w:pPr>
        <w:pStyle w:val="BodyText"/>
      </w:pPr>
      <w:r>
        <w:t xml:space="preserve">В ходе проверки установлено, что гражданин РФ обратилась в ГУ ПФР № 3 с заявлением о распоряжении средствами материнского (семейного) капитала (далее – Заявление), по направлению «на оплату приобретаемого жилого помещения», предоставив полный комплект документов.</w:t>
      </w:r>
    </w:p>
    <w:p>
      <w:pPr>
        <w:pStyle w:val="BodyText"/>
      </w:pPr>
      <w:r>
        <w:t xml:space="preserve">Право гражданина на материнский (семейный) капитал возник в связи с рождением сына 2019 г.р.</w:t>
      </w:r>
    </w:p>
    <w:p>
      <w:pPr>
        <w:pStyle w:val="BodyText"/>
      </w:pPr>
      <w:r>
        <w:t xml:space="preserve">Частями 1, 2 статьи 3 Федерального закона от 29.12.2006 № 256-ФЗ «О дополнительных мерах государственной поддержки семей, имеющих детей» (далее – Закон) предусмотрено, что право на дополнительные меры государственной поддержки возникает при рождении (усыновлении) ребенка (детей), имеющего гражданство Российской Федерации, в том числе у женщин, родивших (усыновивших) второго ребенка начиная с 1 января 2007 года.</w:t>
      </w:r>
    </w:p>
    <w:p>
      <w:pPr>
        <w:pStyle w:val="BodyText"/>
      </w:pPr>
      <w:r>
        <w:t xml:space="preserve">Согласно п. 5 ч. 2 ст. 8 Закона, в удовлетворении заявления о распоряжении может быть отказано, в том числе, в случае ограничения лица, указанного в частях 1 и 3 статьи 3 рассматриваемого Федерального закона, в родительских правах в отношении ребенка, в связи с рождением которого возникло право на дополнительные меры государственной поддержки, на дату вынесения решения по заявлению о распоряжении, поданному указанным лицом (до момента отмены ограничения в родительских правах в установленном порядке).</w:t>
      </w:r>
    </w:p>
    <w:p>
      <w:pPr>
        <w:pStyle w:val="BodyText"/>
      </w:pPr>
      <w:r>
        <w:t xml:space="preserve">Частью 1 ст. 74 Семейного кодекса Российской Федерации от 29.12.1995 № 223-ФЗ предусмотрено, что родители, родительские права которых ограничены судом, утрачивают право на личное воспитание ребенка, а также право на льготы и государственные пособия, установленные для граждан, имеющих детей.</w:t>
      </w:r>
    </w:p>
    <w:p>
      <w:pPr>
        <w:pStyle w:val="BodyText"/>
      </w:pPr>
      <w:r>
        <w:t xml:space="preserve">Согласно ч. 8 ст. 5 Закона лица, подавшие заявление о выдаче сертификата, несут ответственность в соответствии с законодательством Российской Федерации за достоверность сведений, содержащихся в представляемых ими документах.</w:t>
      </w:r>
    </w:p>
    <w:p>
      <w:pPr>
        <w:pStyle w:val="BodyText"/>
      </w:pPr>
      <w:r>
        <w:t xml:space="preserve">В Заявлении гражданина РФ указано, что она подтверждает факт родительских прав, а также то, что решение об ограничении в родительских правах в отношении ребенка (детей), в связи с рождением (усыновлением) которого (которых) возникло право на дополнительные меры государственной поддержки не принималось.</w:t>
      </w:r>
    </w:p>
    <w:p>
      <w:pPr>
        <w:pStyle w:val="BodyText"/>
      </w:pPr>
      <w:r>
        <w:t xml:space="preserve">Вместе с тем, решением районного суда г. Москвы от 2020 года, гражданин РФ ограничена в родительских правах в отношении своего малолетнего сына.</w:t>
      </w:r>
    </w:p>
    <w:p>
      <w:pPr>
        <w:pStyle w:val="BodyText"/>
      </w:pPr>
      <w:r>
        <w:t xml:space="preserve">Будучи предупрежденной об ответственности за достоверность представляемой информации, гражданин РФ предоставила в ГУ ПФР № 3 недостоверные сведения о факте ограничения родительских прав с целью хищения денежных средств, а именно фактического получения средств материнского (семейного) капитала (далее – МСК) на сумму 524 000 руб., который ею реализован путем приобретения комнаты в жилом многоквартирном доме.</w:t>
      </w:r>
    </w:p>
    <w:p>
      <w:pPr>
        <w:pStyle w:val="BodyText"/>
      </w:pPr>
      <w:r>
        <w:t xml:space="preserve">Таким образом, в действиях гражданина РФ усматриваются признаки состава преступления, предусмотренного ч. 3 ст. 159.2 УК РФ, т.е. мошенничество при получении выплат.</w:t>
      </w:r>
    </w:p>
    <w:p>
      <w:pPr>
        <w:pStyle w:val="BodyText"/>
      </w:pPr>
      <w:r>
        <w:t xml:space="preserve">В связи с чем, начальнику УВД по ЮВАО ГУ МВД России по г. Москве, направлен материал проверки по признакам преступления, предусмотренного ч. 3 ст. 159.2 УК РФ, по результатам рассмотрения которого возбуждено уголовное дело.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http://pechatniki.mos.ru/law-and-order/the-prosecutor-s-office/prokuratura-yugo-vostochnogo-administrativnogo-okruga/detail/12428008.html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4280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4280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2025-04-09T20:37:26Z</dcterms:created>
  <dcterms:modified xsi:type="dcterms:W3CDTF">2025-04-09T20:37:26Z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