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cdc2341f726f6ce3a5cf9df6ff6a360f19c94"/>
    <w:p>
      <w:pPr>
        <w:pStyle w:val="Heading3"/>
      </w:pPr>
      <w:r>
        <w:t xml:space="preserve">Проверка соблюдения требований законодательства об охране труда в деятельности общества с ограниченной ответственностью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соблюдения требований законодательства об охране труда в деятельности общества с ограниченной ответственностью (далее – Общество).</w:t>
      </w:r>
    </w:p>
    <w:p>
      <w:pPr>
        <w:pStyle w:val="BodyText"/>
      </w:pPr>
      <w:r>
        <w:t xml:space="preserve">В соответствии со ст. 100 Трудового кодекса Российской Федерации режим рабочего времени должен предусматривать продолжительность рабочей недели (пятидневная с двумя выходными днями, шестидневная с одним выходным днем, рабочая неделя с предоставлением выходных дней по скользящему графику, неполная рабочая неделя), работу с ненормированным рабочим днем для отдельных категорий работников, продолжительность ежедневной работы (смены), в том числе неполного рабочего дня (смены), время начала и окончания работы, время перерывов в работе, число смен в сутки, чередование рабочих и нерабочих дней, которые устанавливаются правилами внутреннего трудового распорядка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а для работников, режим рабочего времени которых отличается от общих правил, установленных у данного работодателя, - трудовым договором.</w:t>
      </w:r>
    </w:p>
    <w:p>
      <w:pPr>
        <w:pStyle w:val="BodyText"/>
      </w:pPr>
      <w:r>
        <w:t xml:space="preserve">В нарушение ч. 1 ст. 100, абз. 8 ч. 3 ст. 214 Трудового кодекса Российской Федерации фактический режим труда и отдыха Кашеварова А.В. не соответствовал режиму труда и отдыха, установленному трудовым договором и правилами внутреннего трудового распорядка.</w:t>
      </w:r>
    </w:p>
    <w:p>
      <w:pPr>
        <w:pStyle w:val="BodyText"/>
      </w:pPr>
      <w:r>
        <w:t xml:space="preserve">В соответствии со ст. 214 Трудового кодекса Российской Федерации работодатель обязан обеспечить 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определенных категорий работников) и проверку знания требований охраны труда; недопущение работников к исполнению ими трудовых обязанностей без прохождения в установленном порядке обучения по охране труда, в том числе обучения безопасным методам и приемам выполнения работ, обучения по оказанию первой помощи пострадавшим на производстве, обучения по использованию (применению) средств индивидуальной защиты, инструктажа по охране труда, стажировки на рабочем месте (для определенных категорий работников) и проверки знания требований охраны труда, обязательных медицинских осмотров, обязательных психиатрических освидетельствований, а также в случае медицинских противопоказаний.</w:t>
      </w:r>
    </w:p>
    <w:p>
      <w:pPr>
        <w:pStyle w:val="BodyText"/>
      </w:pPr>
      <w:r>
        <w:t xml:space="preserve">Согласно ст. 76 Трудового кодекса Российской Федерации работодатель обязан отстранить от работы (не допускать к работе) работника не прошедшего в установленном порядке обучение и проверку знаний и навыков в области охраны труда.</w:t>
      </w:r>
    </w:p>
    <w:p>
      <w:pPr>
        <w:pStyle w:val="BodyText"/>
      </w:pPr>
      <w:r>
        <w:t xml:space="preserve">В нарушение ст. ст. 76, 214 Трудового кодекса Российской Федерации один из сотрудников Общества в период с 01.08.2023 по 20.09.2023 допускался до работы, не пройдя повторный инструктаж на рабочем месте.</w:t>
      </w:r>
    </w:p>
    <w:p>
      <w:pPr>
        <w:pStyle w:val="BodyText"/>
      </w:pPr>
      <w:r>
        <w:t xml:space="preserve">В связи с изложенным, руководителю Общества внесено представление, которое рассмотрено и удовлетворено.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http://pechatniki.mos.ru/law-and-order/the-prosecutor-s-office/prokuratura-yugo-vostochnogo-administrativnogo-okruga/detail/12428114.html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28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28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2025-03-27T22:10:17Z</dcterms:created>
  <dcterms:modified xsi:type="dcterms:W3CDTF">2025-03-27T22:10:17Z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