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43fb7c3f86c92bd492e7359505430d1ec8d59a"/>
    <w:p>
      <w:pPr>
        <w:pStyle w:val="Heading3"/>
      </w:pPr>
      <w:r>
        <w:t xml:space="preserve">Проверка соблюдения трудового законодательства, законодательства об оплате труда в деятельности общества с ограниченной ответственностью, расположенного на поднадзорной территории</w:t>
      </w:r>
    </w:p>
    <w:p>
      <w:pPr>
        <w:pStyle w:val="FirstParagraph"/>
      </w:pPr>
      <w:r>
        <w:t xml:space="preserve">18.06.2024</w:t>
      </w:r>
    </w:p>
    <w:p>
      <w:pPr>
        <w:pStyle w:val="BodyText"/>
      </w:pPr>
      <w:r>
        <w:t xml:space="preserve">Прокуратурой Юго-Восточного административного округа г. Москвы проведена проверка соблюдения трудового законодательства, законодательства об оплате труда в деятельности общества с ограниченной ответственностью, расположенного на поднадзорной территории (далее – Общество).</w:t>
      </w:r>
    </w:p>
    <w:p>
      <w:pPr>
        <w:pStyle w:val="BodyText"/>
      </w:pPr>
      <w:r>
        <w:t xml:space="preserve">В соответствии со ст. ст. 22, 56 Трудового кодекса работодатель обязан выплачивать в полном размере причитающуюся работникам заработную плату в сроки, установленные в соответствии с Трудовым кодексом, коллективным договором, правилами внутреннего трудового распорядка, трудовыми договорами.</w:t>
      </w:r>
    </w:p>
    <w:p>
      <w:pPr>
        <w:pStyle w:val="BodyText"/>
      </w:pPr>
      <w:r>
        <w:t xml:space="preserve">В соответствии со ст. 136 Трудового кодекса Российской Федерации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pStyle w:val="BodyText"/>
      </w:pPr>
      <w:r>
        <w:t xml:space="preserve">Проверочными мероприятиями установлено, что в нарушение ст. 136 Трудового кодекса Российской Федерации заработная плата одному из сотрудников Общества выплачивалась один раз в месяц.</w:t>
      </w:r>
    </w:p>
    <w:p>
      <w:pPr>
        <w:pStyle w:val="BodyText"/>
      </w:pPr>
      <w:r>
        <w:t xml:space="preserve">Согласно ст. 134 Трудового кодекса Российской Федерации обеспечение повышения уровня реального содержания заработной платы включает индексацию заработной платы в связи с ростом потребительских цен на товары и услуги. Государственные органы, органы местного самоуправления, государственные и муниципальные учреждения производят индексацию заработной платы в порядке, установленном трудовым законодательством и иными нормативными правовыми актами, содержащими нормы трудового права, другие работодатели - в порядке, установленном коллективным договором, соглашениями, локальными нормативными актами.</w:t>
      </w:r>
    </w:p>
    <w:p>
      <w:pPr>
        <w:pStyle w:val="BodyText"/>
      </w:pPr>
      <w:r>
        <w:t xml:space="preserve">Однако, в нарушение ст. 134 Трудового кодекса Российской Федерации локальными нормативными актами, действующими в Обществе не установлен порядок индексации заработной платы, в связи с ростом потребительских цен на товары и услуги.</w:t>
      </w:r>
    </w:p>
    <w:p>
      <w:pPr>
        <w:pStyle w:val="BodyText"/>
      </w:pPr>
      <w:r>
        <w:t xml:space="preserve">В соответствии со ст. 67 ТК РФ трудовой договор заключается в письменной форме,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pPr>
        <w:pStyle w:val="BodyText"/>
      </w:pPr>
      <w:r>
        <w:t xml:space="preserve">В нарушение ст. 67 ТК РФ отметка о получении экземпляра трудового договора одним из сотрудников отсутствует.</w:t>
      </w:r>
    </w:p>
    <w:p>
      <w:pPr>
        <w:pStyle w:val="BodyText"/>
      </w:pPr>
      <w:r>
        <w:t xml:space="preserve">Согласно ст. 68 ТК РФ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pPr>
        <w:pStyle w:val="BodyText"/>
      </w:pPr>
      <w:r>
        <w:t xml:space="preserve">В трудовом договоре от 2023 года, заключенным между Обществом и сотрудником отсутствует дата ознакомления работника с локальными актами, что является нарушением ст. 68 Трудового кодекса Российской Федерации.</w:t>
      </w:r>
    </w:p>
    <w:p>
      <w:pPr>
        <w:pStyle w:val="BodyText"/>
      </w:pPr>
      <w:r>
        <w:t xml:space="preserve">В связи с изложенным, руководителю Общества внесено представление, которое рассмотрено и удовлетворено.</w:t>
      </w:r>
    </w:p>
    <w:p>
      <w:pPr>
        <w:pStyle w:val="BodyText"/>
      </w:pPr>
      <w:r>
        <w:br/>
      </w:r>
    </w:p>
    <w:p>
      <w:pPr>
        <w:pStyle w:val="BodyText"/>
      </w:pPr>
      <w:r>
        <w:t xml:space="preserve">Адрес страницы:</w:t>
      </w:r>
      <w:r>
        <w:t xml:space="preserve"> </w:t>
      </w:r>
      <w:hyperlink r:id="rId20">
        <w:r>
          <w:rPr>
            <w:rStyle w:val="Hyperlink"/>
          </w:rPr>
          <w:t xml:space="preserve">http://pechatniki.mos.ru/law-and-order/the-prosecutor-s-office/prokuratura-yugo-vostochnogo-administrativnogo-okruga/detail/12428132.html</w:t>
        </w:r>
      </w:hyperlink>
    </w:p>
    <w:p>
      <w:pPr>
        <w:pStyle w:val="BodyText"/>
      </w:pPr>
      <w:hyperlink r:id="rId21">
        <w:r>
          <w:rPr>
            <w:rStyle w:val="Hyperlink"/>
          </w:rPr>
          <w:t xml:space="preserve">Управа района Печатники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4281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pechatniki.mos.ru" TargetMode="External" /><Relationship Type="http://schemas.openxmlformats.org/officeDocument/2006/relationships/hyperlink" Id="rId20" Target="http://pechatniki.mos.ru/law-and-order/the-prosecutor-s-office/prokuratura-yugo-vostochnogo-administrativnogo-okruga/detail/124281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2025-07-20T03:34:55Z</dcterms:created>
  <dcterms:modified xsi:type="dcterms:W3CDTF">2025-07-20T03:34:55Z</dcterms:modified>
</cp:coreProperties>
</file>

<file path=docProps/custom.xml><?xml version="1.0" encoding="utf-8"?>
<Properties xmlns="http://schemas.openxmlformats.org/officeDocument/2006/custom-properties" xmlns:vt="http://schemas.openxmlformats.org/officeDocument/2006/docPropsVTypes"/>
</file>