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668f5ed50a2f8fc02caa41d5652485d2a196a"/>
    <w:p>
      <w:pPr>
        <w:pStyle w:val="Heading3"/>
      </w:pPr>
      <w:r>
        <w:t xml:space="preserve">Проверка исполнения школой требований федерального законодательства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школой требований федерального законодательства.</w:t>
      </w:r>
    </w:p>
    <w:p>
      <w:pPr>
        <w:pStyle w:val="BodyText"/>
      </w:pPr>
      <w:r>
        <w:t xml:space="preserve">Согласно ч. 1 ст. 41 Конституции Российской Федерации каждый имеет право на охрану здоровья и медицинскую помощь.</w:t>
      </w:r>
    </w:p>
    <w:p>
      <w:pPr>
        <w:pStyle w:val="BodyText"/>
      </w:pPr>
      <w:r>
        <w:t xml:space="preserve">Согласно ч. 1 ст. 161 Жилищного Кодекса РФ -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 Правительство Российской Федерации устанавливает стандарты и правила деятельности по управлению многоквартирными домами.</w:t>
      </w:r>
    </w:p>
    <w:p>
      <w:pPr>
        <w:pStyle w:val="BodyText"/>
      </w:pPr>
      <w:r>
        <w:t xml:space="preserve">В соответствии с п. 6.1 постановления Правительства Москвы от 09.11.1999 № 1018 «Об утверждении Правил санитарного содержания территорий, организации уборки и обеспечения чистоты и порядка в г. Москве» (далее – Постановление), тротуары, дворовые территории и проезды должны быть очищены от снега и наледи до асфальта в соответствии с Технологией зимней уборки объектов дорожного хозяйства с применением противогололедных реагентов, получившей в установленном порядке положительное заключение федеральной государственной экологической экспертизы.</w:t>
      </w:r>
    </w:p>
    <w:p>
      <w:pPr>
        <w:pStyle w:val="BodyText"/>
      </w:pPr>
      <w:r>
        <w:t xml:space="preserve">Исходя из положения п. 5.1 Постановления, зимняя уборка проезжей части улиц и проездов осуществляется в соответствии с требованиями настоящих Правил и утверждаемой Департаментом жилищно-коммунального хозяйства и благоустройства города Москвы Технологией зимней уборки объектов дорожного хозяйства с применением противогололедных реагентов, получившей в установленном порядке положительное заключение федеральной государственной экологической экспертизы, определяющей технологию работ, технические средства и применяемые противогололедные реагенты</w:t>
      </w:r>
    </w:p>
    <w:p>
      <w:pPr>
        <w:pStyle w:val="BodyText"/>
      </w:pPr>
      <w:r>
        <w:t xml:space="preserve">Согласно п. 5.10.9.2 Постановления, в период интенсивного снегопада (более 1 см/ч) тротуары и лестничные сходы мостовых сооружений должны обрабатываться противогололедными материалами и расчищаться проходы для движения пешеходов.</w:t>
      </w:r>
    </w:p>
    <w:p>
      <w:pPr>
        <w:pStyle w:val="BodyText"/>
      </w:pPr>
      <w:r>
        <w:t xml:space="preserve">В соответствии с п. 3.6.21 Постановления Госстроя РФ от 27.09.2003 № 170 «Об утверждении Правил и норм технической эксплуатации жилищного фонда», участки тротуаров и дворов, покрытые уплотненным снегом, следует убирать в кратчайшие сроки, как правило, скалывателями-рыхлителями уплотненного снега. Сгребание и уборка скола должна производиться одновременно со скалыванием или немедленно после него и складироваться вместе со снегом.</w:t>
      </w:r>
    </w:p>
    <w:p>
      <w:pPr>
        <w:pStyle w:val="BodyText"/>
      </w:pPr>
      <w:r>
        <w:t xml:space="preserve">В ходе проведенной прокуратурой округа проверки установлены факты несвоевременной уборки снежных масс и наледи с тротуара между домами расположенными вблизи школы, а также отсутствием обработки тротуаров противогололедными материалами.</w:t>
      </w:r>
    </w:p>
    <w:p>
      <w:pPr>
        <w:pStyle w:val="BodyText"/>
      </w:pPr>
      <w:r>
        <w:t xml:space="preserve">Таким образом, выявленные нарушения законодательства создают травмоопасную ситуацию, могут повлечь за собой прямую угрозу жизни и здоровью граждан, травматизм среди населения, в том числе среди несовершеннолетних лиц, в связи с чем требуется их незамедлительное устранение.</w:t>
      </w:r>
    </w:p>
    <w:p>
      <w:pPr>
        <w:pStyle w:val="BodyText"/>
      </w:pPr>
      <w:r>
        <w:t xml:space="preserve">В связи с изложенным, руководителю управляющей компании внесено представление,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2025-07-01T04:08:32Z</dcterms:created>
  <dcterms:modified xsi:type="dcterms:W3CDTF">2025-07-01T04:08:32Z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