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479ff97da92895aca1a9fafcfdf5ac0822758"/>
    <w:p>
      <w:pPr>
        <w:pStyle w:val="Heading3"/>
      </w:pPr>
      <w:r>
        <w:t xml:space="preserve">Проверка соблюдения законодательства об охране жизни и здоровья несовершеннолетних в связи с публикациями СМИ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t xml:space="preserve">Прокуратурой Юго-Восточного административного округа г. Москвы проведена проверка соблюдения законодательства об охране жизни и здоровья несовершеннолетних в связи с публикациями СМИ об инциденте, произошедшем с несовершеннолетним во время нахождения в детском игровом центре.</w:t>
      </w:r>
    </w:p>
    <w:p>
      <w:pPr>
        <w:pStyle w:val="BodyText"/>
      </w:pPr>
      <w:r>
        <w:t xml:space="preserve">В ходе проверки, установлено, что в мае 2024 года в детском игровом центре произошло падение элемента конструкции аттракциона, в результате чего пострадал несовершеннолетний.</w:t>
      </w:r>
    </w:p>
    <w:p>
      <w:pPr>
        <w:pStyle w:val="BodyText"/>
      </w:pPr>
      <w:r>
        <w:t xml:space="preserve">Несовершеннолетний 2019 г.р., получил телесные повреждения и госпитализирован.</w:t>
      </w:r>
    </w:p>
    <w:p>
      <w:pPr>
        <w:pStyle w:val="BodyText"/>
      </w:pPr>
      <w:r>
        <w:t xml:space="preserve">Таким образом бездействие неустановленных лиц из числа сотрудников детского игрового центра, допустили оказание услуг не отвечающее требованиям безопасности, что повлекло за собой причинение вреда несовершеннолетнему лицу и свидетельствуют о наличии в действиях должностных лиц признаков преступления, предусмотренного п. «а» ч. 2 ст. 238 УК РФ – оказание услуг, не отвечающих требованиям безопасности жизни или здоровья потребителей, повлекших по неосторожности причинение вреда здоровью человека.</w:t>
      </w:r>
    </w:p>
    <w:p>
      <w:pPr>
        <w:pStyle w:val="BodyText"/>
      </w:pPr>
      <w:r>
        <w:t xml:space="preserve">В соответствии со ст. 151 УПК РФ расследование по уголовным делам о преступлениях, предусмотренных п. «а» ч. 2 ст. 238 УК РФ производится следователями Следственного комитета Российской Федерации.</w:t>
      </w:r>
    </w:p>
    <w:p>
      <w:pPr>
        <w:pStyle w:val="BodyText"/>
      </w:pPr>
      <w:r>
        <w:t xml:space="preserve">В связи с чем, руководителю Лефортовского МРСО г. Москвы, направлен материал проверки по признакам преступления, предусмотренного п. «а» ч. 2 ст. 238 УК РФ, по результатам рассмотрения которого возбуждено уголовное дело.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http://pechatniki.mos.ru/law-and-order/the-prosecutor-s-office/prokuratura-yugo-vostochnogo-administrativnogo-okruga/detail/12430444.html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30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30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2024-12-24T22:46:22Z</dcterms:created>
  <dcterms:modified xsi:type="dcterms:W3CDTF">2024-12-24T22:46:22Z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