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f1859a281d8af9fcb56198c203f46d85d3924"/>
    <w:p>
      <w:pPr>
        <w:pStyle w:val="Heading3"/>
      </w:pPr>
      <w:r>
        <w:t xml:space="preserve">Проверка соблюдения трудового законодательства, законодательства об охране труда в деятельности стоматологической поликлиники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трудового законодательства, законодательства об охране труда в деятельности стоматологической поликлиники.</w:t>
      </w:r>
    </w:p>
    <w:p>
      <w:pPr>
        <w:pStyle w:val="BodyText"/>
      </w:pPr>
      <w:r>
        <w:t xml:space="preserve">В соответствии со ст. 23 Федерального закона от 24.11.1995 № 181-ФЗ «О социальной защите инвалидов в Российской Федерации» инвалидам предоставляется ежегодный отпуск не менее 30 календарных дней.</w:t>
      </w:r>
    </w:p>
    <w:p>
      <w:pPr>
        <w:pStyle w:val="BodyText"/>
      </w:pPr>
      <w:r>
        <w:t xml:space="preserve">В нарушение указанных норм графиками отпусков работников стоматологического отделения на 2024 год, предусмотрена продолжительность ежегодного основного оплачиваемого отпуска работникам – инвалидам менее 30 календарных дней.</w:t>
      </w:r>
    </w:p>
    <w:p>
      <w:pPr>
        <w:pStyle w:val="BodyText"/>
      </w:pPr>
      <w:r>
        <w:t xml:space="preserve">Статьей 123 Трудового кодекса Российской Федерации установлено, что очередность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порядке, установленном статьей 372 Трудового кодекса Российской Федерации для принятия локальных нормативных актов. График отпусков обязателен как для работодателя, так и для работника. О времени начала отпуска работник должен быть извещен под роспись не позднее чем за две недели до его начала.</w:t>
      </w:r>
    </w:p>
    <w:p>
      <w:pPr>
        <w:pStyle w:val="BodyText"/>
      </w:pPr>
      <w:r>
        <w:t xml:space="preserve">В нарушение указанной статьи Трудового кодекса Российской Федерации ряд работников уведомлены о начале ежегодного отпуска позднее установленного срока.</w:t>
      </w:r>
    </w:p>
    <w:p>
      <w:pPr>
        <w:pStyle w:val="BodyText"/>
      </w:pPr>
      <w:r>
        <w:t xml:space="preserve">В соответствии со ст. 67 Трудового кодекса Российской Федерации трудовой договор заключается в письменной форме, составляется в двух экземплярах, каждый из которых подписывается сторонами. Один экземпляр трудового договора передается работнику, другой хранится у работодателя.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работодателя.</w:t>
      </w:r>
    </w:p>
    <w:p>
      <w:pPr>
        <w:pStyle w:val="BodyText"/>
      </w:pPr>
      <w:r>
        <w:t xml:space="preserve">В нарушение указанной нормы дополнительные соглашения к трудовым договорам не содержат подписи работников, подтверждающей получение экземпляра дополнительного соглашения.</w:t>
      </w:r>
    </w:p>
    <w:p>
      <w:pPr>
        <w:pStyle w:val="BodyText"/>
      </w:pPr>
      <w:r>
        <w:t xml:space="preserve">В нарушение ст. 74 Трудового кодекса Российской Федерации работники стоматологической поликлиники уведомлены в письменной форме о предстоящих изменениях определенных сторонами условий трудового договора, а также о причинах, вызвавших необходимость таких изменений позднее, чем за два месяца.</w:t>
      </w:r>
    </w:p>
    <w:p>
      <w:pPr>
        <w:pStyle w:val="BodyText"/>
      </w:pPr>
      <w:r>
        <w:t xml:space="preserve">В соответствии со ст. 140 Трудового кодекса Российской Федерации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>
      <w:pPr>
        <w:pStyle w:val="BodyText"/>
      </w:pPr>
      <w:r>
        <w:t xml:space="preserve">В нарушение указанной нормы окончательный расчет с рядом сотрудников стоматологической поликлиники произведен позднее дня увольнения.</w:t>
      </w:r>
    </w:p>
    <w:p>
      <w:pPr>
        <w:pStyle w:val="BodyText"/>
      </w:pPr>
      <w:r>
        <w:t xml:space="preserve">В соответствии со ст. 136 Трудового кодекса Российской Федерации оплата отпуска производится не позднее чем за три дня до его начала.</w:t>
      </w:r>
    </w:p>
    <w:p>
      <w:pPr>
        <w:pStyle w:val="BodyText"/>
      </w:pPr>
      <w:r>
        <w:t xml:space="preserve">В нарушение указанной нормы оплата отпуска одному из сотрудников произведена в день начала отпуска.</w:t>
      </w:r>
    </w:p>
    <w:p>
      <w:pPr>
        <w:pStyle w:val="BodyText"/>
      </w:pPr>
      <w:r>
        <w:t xml:space="preserve">В соответствии со статьей 218 Трудового кодекса Российской Федерации при обеспечении функционирования системы управления охраной труда работодателем должны проводиться системные мероприятия по управлению профессиональными рисками на рабочих местах, связанные с выявлением опасностей, оценкой и снижением уровней профессиональных рисков.</w:t>
      </w:r>
    </w:p>
    <w:p>
      <w:pPr>
        <w:pStyle w:val="BodyText"/>
      </w:pPr>
      <w:r>
        <w:t xml:space="preserve">Документы, подтверждающие завершение процедуры оценки профессиональных рисков в стоматологической поликлинике, отсутствуют.</w:t>
      </w:r>
    </w:p>
    <w:p>
      <w:pPr>
        <w:pStyle w:val="BodyText"/>
      </w:pPr>
      <w:r>
        <w:t xml:space="preserve">В соответствии со ст. 219 Трудового кодекса Российской Федерации обучение по охране труда - процесс получения работниками, в том числе руководителями организаций, а также работодателями - индивидуальными предпринимателями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 Работники, в том числе руководители организаций, и работодатели - индивидуальные предприниматели обязаны проходить обучение по охране труда и проверку знания требований охраны труда. Обучение по охране труда предусматривает получение знаний, умений и навыков в ходе проведения: инструктажей по охране труда; стажировки на рабочем месте (для определенных категорий работников); обучения по оказанию первой помощи пострадавшим; обучения по использованию (применению) средств индивидуальной защиты; обучения по охране труда у работодателя, в том числе обучения безопасным методам и приемам выполнения работ, или в организациях, оказывающих услуги по проведению обучения по охране труда. Порядок обучения по охране труда и проверки знания требований охраны труда, а также требования к организациям, оказывающим услуги по проведению обучения по охране труда, устанавливаются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p>
      <w:pPr>
        <w:pStyle w:val="BodyText"/>
      </w:pPr>
      <w:r>
        <w:t xml:space="preserve">В нарушение требований ст. 219 Трудового кодекса Российской Федерации и Постановления Правительства Российской Федерации от 24.12.2021 № 2464 «О порядке обучения по охране труда и проверки знания требований охраны труда» в ходе проведения проверки не предоставлены документы, подтверждающие прохождение обучения по охране труда ряда работников, замещающих руководителей на время их отсутствия .</w:t>
      </w:r>
    </w:p>
    <w:p>
      <w:pPr>
        <w:pStyle w:val="BodyText"/>
      </w:pPr>
      <w:r>
        <w:t xml:space="preserve">Также документы, подтверждающие прохождение соответствующего обучения по охране труда одного из сотрудников, также отсутствуют.</w:t>
      </w:r>
    </w:p>
    <w:p>
      <w:pPr>
        <w:pStyle w:val="BodyText"/>
      </w:pPr>
      <w:r>
        <w:t xml:space="preserve">В связи с изложенным, в адрес руководителя рассматриваемой организации внесено представление, которое рассмотрено и удовлетворено.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2025-03-29T22:28:35Z</dcterms:created>
  <dcterms:modified xsi:type="dcterms:W3CDTF">2025-03-29T22:28:35Z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