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668f5ed50a2f8fc02caa41d5652485d2a196a"/>
    <w:p>
      <w:pPr>
        <w:pStyle w:val="Heading3"/>
      </w:pPr>
      <w:r>
        <w:t xml:space="preserve">Проверка исполнения школой требований федерального законодательства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исполнения школой требований федерального законодательства.</w:t>
      </w:r>
    </w:p>
    <w:p>
      <w:pPr>
        <w:pStyle w:val="BodyText"/>
      </w:pPr>
      <w:r>
        <w:t xml:space="preserve">Согласно статье 4 Федерального закона от 21.11.2011 № 323-ФЗ</w:t>
      </w:r>
      <w:r>
        <w:br/>
      </w:r>
      <w:r>
        <w:t xml:space="preserve">«Об основах охраны здоровья граждан в Российской Федерации» основными принципами охраны здоровья являются:</w:t>
      </w:r>
    </w:p>
    <w:p>
      <w:pPr>
        <w:pStyle w:val="BodyText"/>
      </w:pPr>
      <w:r>
        <w:t xml:space="preserve">1) соблюдение прав граждан в сфере охраны здоровья и обеспечение связанных с этими правами государственных гарантий;</w:t>
      </w:r>
    </w:p>
    <w:p>
      <w:pPr>
        <w:pStyle w:val="BodyText"/>
      </w:pPr>
      <w:r>
        <w:t xml:space="preserve">2) приоритет интересов пациента при оказании медицинской помощи;</w:t>
      </w:r>
    </w:p>
    <w:p>
      <w:pPr>
        <w:pStyle w:val="BodyText"/>
      </w:pPr>
      <w:r>
        <w:t xml:space="preserve">3) приоритет охраны здоровья детей;</w:t>
      </w:r>
    </w:p>
    <w:p>
      <w:pPr>
        <w:pStyle w:val="BodyText"/>
      </w:pPr>
      <w:r>
        <w:t xml:space="preserve">4) социальная защищенность граждан в случае утраты здоровья;</w:t>
      </w:r>
    </w:p>
    <w:p>
      <w:pPr>
        <w:pStyle w:val="BodyText"/>
      </w:pPr>
      <w:r>
        <w:t xml:space="preserve">5)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здоровья;</w:t>
      </w:r>
    </w:p>
    <w:p>
      <w:pPr>
        <w:pStyle w:val="BodyText"/>
      </w:pPr>
      <w:r>
        <w:t xml:space="preserve">6) доступность и качество медицинской помощи;</w:t>
      </w:r>
    </w:p>
    <w:p>
      <w:pPr>
        <w:pStyle w:val="BodyText"/>
      </w:pPr>
      <w:r>
        <w:t xml:space="preserve">7) недопустимость отказа в оказании медицинской помощи;</w:t>
      </w:r>
    </w:p>
    <w:p>
      <w:pPr>
        <w:pStyle w:val="BodyText"/>
      </w:pPr>
      <w:r>
        <w:t xml:space="preserve">8) приоритет профилактики в сфере охраны здоровья;</w:t>
      </w:r>
    </w:p>
    <w:p>
      <w:pPr>
        <w:pStyle w:val="BodyText"/>
      </w:pPr>
      <w:r>
        <w:t xml:space="preserve">9) соблюдение врачебной тайны.</w:t>
      </w:r>
    </w:p>
    <w:p>
      <w:pPr>
        <w:pStyle w:val="BodyText"/>
      </w:pPr>
      <w:r>
        <w:t xml:space="preserve">Провозглашенный принцип охраны здоровья детей проявляется в том, что государство признает охрану здоровья детей как одно из важнейших</w:t>
      </w:r>
      <w:r>
        <w:br/>
      </w:r>
      <w:r>
        <w:t xml:space="preserve">и необходимых условий физического и психического развития детей.</w:t>
      </w:r>
    </w:p>
    <w:p>
      <w:pPr>
        <w:pStyle w:val="BodyText"/>
      </w:pPr>
      <w:r>
        <w:t xml:space="preserve">Дети независимо от их семейного и социального благополучия подлежат особой охране, включая заботу об их здоровье и надлежащую правовую защиту в сфере охраны здоровья, и имеют приоритетные права при оказании медицинской помощи.</w:t>
      </w:r>
    </w:p>
    <w:p>
      <w:pPr>
        <w:pStyle w:val="BodyText"/>
      </w:pPr>
      <w:r>
        <w:t xml:space="preserve">Медицинские организации, общественные объединения и иные организации обязаны признавать и соблюдать права детей в сфере охраны здоровья.</w:t>
      </w:r>
    </w:p>
    <w:p>
      <w:pPr>
        <w:pStyle w:val="BodyText"/>
      </w:pPr>
      <w:r>
        <w:t xml:space="preserve">Конвенция о правах ребенка, ратифицированная Российской Федерацией (вступившей в силу для СССР 15.09.1990), устанавливает, что ребенок, ввиду его физической и умственной незрелости, нуждается в специальной охране</w:t>
      </w:r>
      <w:r>
        <w:br/>
      </w:r>
      <w:r>
        <w:t xml:space="preserve">и заботе, включая надлежащую правовую защиту, как до, так и после рождения.</w:t>
      </w:r>
    </w:p>
    <w:p>
      <w:pPr>
        <w:pStyle w:val="BodyText"/>
      </w:pPr>
      <w:r>
        <w:t xml:space="preserve">Статьей 54 Федерального закона от 21.11.2011 № 323-ФЗ «Об основах охраны здоровья граждан в Российской Федерации» в сфере охраны здоровья несовершеннолетние имеют право на: прохождение медицинских осмотров,</w:t>
      </w:r>
      <w:r>
        <w:br/>
      </w:r>
      <w:r>
        <w:t xml:space="preserve">в том числе профилактических медицинских осмотров, в связи с занятиями физической культурой и спортом, прохождение диспансеризации, диспансерного наблюдения, медицинской реабилитации, оказание медицинской помощи, в том числе в период обучения и воспитания</w:t>
      </w:r>
      <w:r>
        <w:br/>
      </w:r>
      <w:r>
        <w:t xml:space="preserve">в образовательных организациях, в порядке, установленном уполномоченным федеральным органом исполнительной власти,</w:t>
      </w:r>
      <w:r>
        <w:br/>
      </w:r>
      <w:r>
        <w:t xml:space="preserve">и на условиях, установленных органами государственной власти субъектов Российской Федерации;</w:t>
      </w:r>
    </w:p>
    <w:p>
      <w:pPr>
        <w:pStyle w:val="BodyText"/>
      </w:pPr>
      <w:r>
        <w:t xml:space="preserve">В целях исполнения данных норм законодательства Минздравом России издан приказ от 05.11.2013 № 822н «Об утверждении Порядка оказания медицинской помощи несовершеннолетним, в том числе в период обучения</w:t>
      </w:r>
      <w:r>
        <w:br/>
      </w:r>
      <w:r>
        <w:t xml:space="preserve">и воспитания в образовательных организациях», который содержит стандарт оснащения медицинского блока отделения организации медицинской помощи несовершеннолетним в образовательных организациях.</w:t>
      </w:r>
    </w:p>
    <w:p>
      <w:pPr>
        <w:pStyle w:val="BodyText"/>
      </w:pPr>
      <w:r>
        <w:t xml:space="preserve">Тем не менее установлено, что в Школе, блок отделения медицинской помощи не оснащен надлежащим образом и не содержит перечисленного оборудования, что нарушает права несовершеннолетних на оказание медицинской помощи в надлежащем объеме.</w:t>
      </w:r>
    </w:p>
    <w:p>
      <w:pPr>
        <w:pStyle w:val="BodyText"/>
      </w:pPr>
      <w:r>
        <w:t xml:space="preserve">В связи с изложенным, директору Школы внесено представление,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2024-08-13T22:09:22Z</dcterms:created>
  <dcterms:modified xsi:type="dcterms:W3CDTF">2024-08-13T22:09:22Z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