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c99ef07214f2a50a620946fc78b9df4d5f68"/>
    <w:p>
      <w:pPr>
        <w:pStyle w:val="Heading3"/>
      </w:pPr>
      <w:r>
        <w:t xml:space="preserve">Надзор за соблюдением законодательства об обращении лекарственных средств, соблюдении прав граждан на охрану здоровья проведена проверка в деятельности аптеки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в рамках надзора за соблюдением законодательства об обращении лекарственных средств, соблюдении прав граждан на охрану здоровья проведена проверка в деятельности аптеки.</w:t>
      </w:r>
    </w:p>
    <w:p>
      <w:pPr>
        <w:pStyle w:val="BodyText"/>
      </w:pPr>
      <w:r>
        <w:t xml:space="preserve">Основными видами деятельности организации являются: отпуск, хранение, а также розничная торговля лекарственными препаратами</w:t>
      </w:r>
      <w:r>
        <w:br/>
      </w:r>
      <w:r>
        <w:t xml:space="preserve">для медицинского применения.</w:t>
      </w:r>
    </w:p>
    <w:p>
      <w:pPr>
        <w:pStyle w:val="BodyText"/>
      </w:pPr>
      <w:r>
        <w:t xml:space="preserve">Согласно п. 56 ст. 4 Федерального закона от 12.04.2010 № 61-Ф3</w:t>
      </w:r>
      <w:r>
        <w:br/>
      </w:r>
      <w:r>
        <w:t xml:space="preserve">«Об обращении лекарственных средств» (далее – Федеральный закон № 61-Ф3) система мониторинга движения лекарственных средств для медицинского применения –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</w:t>
      </w:r>
      <w:r>
        <w:br/>
      </w:r>
      <w:r>
        <w:t xml:space="preserve">в отношении лекарственных препаратов для медицинского применения средств идентификации (далее – ФГИС МДЛП).</w:t>
      </w:r>
    </w:p>
    <w:p>
      <w:pPr>
        <w:pStyle w:val="BodyText"/>
      </w:pPr>
      <w:r>
        <w:t xml:space="preserve">Согласно п.п. «е» п. 6 Положения о лицензировании фармацевтической деятельности, утвержденного постановлением Правительства РФ от 31.03.2002 № 547, лицензиат, осуществляющий розничную торговлю лекарственными препаратами для медицинского применения (аптечная организация) обязан соблюдать правила отпуска лекарственных препаратов для медицинского применения, правила ведения и хранения специальных журналов учета операций, связанных с обращением лекарственных средств для медицинского применения, требований части 7 статьи 67 Федерального закона "Об обращении лекарственных средств".</w:t>
      </w:r>
    </w:p>
    <w:p>
      <w:pPr>
        <w:pStyle w:val="BodyText"/>
      </w:pPr>
      <w:r>
        <w:t xml:space="preserve">Согласно ч. 7 ст. 67 Федерального закона от 12.04.2010 № 61-Ф3 «Об обращении лекарственных средств» юридические лица и индивидуальные предприниматели, осуществляющие производство, хранение, ввоз в Российскую Федерацию, отпуск, реализацию, передачу, применение и уничтожение лекарственных препаратов для медицинского применения, обеспечивают в порядке и в составе, которые установлены Правительством Российской Федерации с учетом вида осуществляемой ими деятельности, внесение информации о лекарственных препаратах для медицинского применения в систему мониторинга движения лекарственных препаратов для медицинского применения.</w:t>
      </w:r>
    </w:p>
    <w:p>
      <w:pPr>
        <w:pStyle w:val="BodyText"/>
      </w:pPr>
      <w:r>
        <w:t xml:space="preserve">В соответствии с п. 23 Положения о системе мониторинга движения лекарственных препаратов для медицинского применения, утвержденного постановлением Правительства РФ от 14.12.2018 (далее – Положение) внесение информации о лекарственных препаратах в систему мониторинга производится субъектами обращения лекарственных средств после прохождения ими регистрации в системе мониторинга и предоставления им личного кабинета субъекта обращения лекарственных средств. Регистрация субъектов обращения лекарственных средств в системе мониторинга и предоставление личного кабинета осуществляются на основании достоверных сведений, представленных субъектами обращения лекарственных средств в систему мониторинга</w:t>
      </w:r>
      <w:r>
        <w:br/>
      </w:r>
      <w:r>
        <w:t xml:space="preserve">в электронном виде, и документов, представляемых в Федеральную службу</w:t>
      </w:r>
      <w:r>
        <w:br/>
      </w:r>
      <w:r>
        <w:t xml:space="preserve">по надзору в сфере здравоохранения.</w:t>
      </w:r>
    </w:p>
    <w:p>
      <w:pPr>
        <w:pStyle w:val="BodyText"/>
      </w:pPr>
      <w:r>
        <w:t xml:space="preserve">Вместе с тем, на дату проверки, а именно 14.08.2024, в аптечном пункте находились рецептурные препараты:</w:t>
      </w:r>
    </w:p>
    <w:p>
      <w:pPr>
        <w:pStyle w:val="BodyText"/>
      </w:pPr>
      <w:r>
        <w:t xml:space="preserve">- «Феназепам» (таблетки) (GTIN 04602193013094, серия № 1090321,</w:t>
      </w:r>
      <w:r>
        <w:br/>
      </w:r>
      <w:r>
        <w:t xml:space="preserve">№ 1110323, № 1160323, № 1250321, № 1341223, № 1620622, № 1621222,</w:t>
      </w:r>
      <w:r>
        <w:br/>
      </w:r>
      <w:r>
        <w:t xml:space="preserve">№ 1651222) сведения о движении которых длительное время не изменялись.</w:t>
      </w:r>
    </w:p>
    <w:p>
      <w:pPr>
        <w:pStyle w:val="BodyText"/>
      </w:pPr>
      <w:r>
        <w:t xml:space="preserve">Несвоевременное внесения информации в ФГИС МДЛП, влечет формирование недостоверных сведений об объемах лекарств, находящихся в обороте, а также искажает оценку потребности населения в препаратах и планирование закупок медикаментов, что может повлечь за собой нарушение прав неограниченного круга лиц.</w:t>
      </w:r>
    </w:p>
    <w:p>
      <w:pPr>
        <w:pStyle w:val="BodyText"/>
      </w:pPr>
      <w:r>
        <w:t xml:space="preserve">В связи с изложенным, в адрес руководителя аптеки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2025-06-17T14:04:59Z</dcterms:created>
  <dcterms:modified xsi:type="dcterms:W3CDTF">2025-06-17T14:04:59Z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