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1923a948d232f5cd8921a8b0a203adb604b6d"/>
    <w:p>
      <w:pPr>
        <w:pStyle w:val="Heading3"/>
      </w:pPr>
      <w:r>
        <w:t xml:space="preserve">Проведена проверка подъемной платформы для инвалидов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соответствии со ст. 7 Конституции Российской Федерации в Российской Федерации охраняются труд и здоровье людей, устанавливается гарантированный минимальный размер оплаты труда, обеспечивается государственная поддержка семьи, материнства, отцовства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p>
      <w:pPr>
        <w:pStyle w:val="BodyText"/>
      </w:pPr>
      <w:r>
        <w:t xml:space="preserve">Согласно указу Президента Российской Федерации от 07.05.2018 № 204 «О национальных целях и стратегических задачах развития Российской Федерации на период до 2024 года», целью и задачей национального проекта «Жилье и городская среда» является, в том числе, кардинальное повышение комфортности городской среды, реализуемая в федеральном проекте «Формирование комфортной городской среды».</w:t>
      </w:r>
    </w:p>
    <w:p>
      <w:pPr>
        <w:pStyle w:val="BodyText"/>
      </w:pPr>
      <w:r>
        <w:t xml:space="preserve">Постановлением Правительства Москвы от 06.09.2011 № 420-ПП утверждена Государственная программа города Москвы «Социальная поддержка жителей города Москвы.</w:t>
      </w:r>
    </w:p>
    <w:p>
      <w:pPr>
        <w:pStyle w:val="BodyText"/>
      </w:pPr>
      <w:r>
        <w:t xml:space="preserve">Одной из целей государственной программы «Социальная поддержка жителей города Москвы» является реализация комплекса мероприятий по социальной защите и интеграции инвалидов в общество, направленных на улучшение их социального положения, повышение уровня и качества жизни.</w:t>
      </w:r>
    </w:p>
    <w:p>
      <w:pPr>
        <w:pStyle w:val="BodyText"/>
      </w:pPr>
      <w:r>
        <w:t xml:space="preserve">Актуальной задачей является создание равных возможностей для инвалидов во всех сферах жизни общества путем обеспечения таким категориям граждан доступной среды, в том числе доступности физического, социального, экономического и культурного окружения, здравоохранения и образования, информации и связи. Формирование безбарьерной среды для инвалидов и иных маломобильных граждан является одним из приоритетов развития сложившейся системы социальной поддержки населения.</w:t>
      </w:r>
    </w:p>
    <w:p>
      <w:pPr>
        <w:pStyle w:val="BodyText"/>
      </w:pPr>
      <w:r>
        <w:t xml:space="preserve">Социальная защита инвалидов согласно статье 2 Федерального закона от 24.11.1995 № 181-ФЗ «О социальной защите инвалидов в Российской Федерации» (далее – Закон) является системой гарантированных государством экономических, правовых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возможностей участия в жизни общества.</w:t>
      </w:r>
    </w:p>
    <w:p>
      <w:pPr>
        <w:pStyle w:val="BodyText"/>
      </w:pPr>
      <w:r>
        <w:t xml:space="preserve">В соответствии со ст. 15 Закона федеральные органы государственной власти, органы государственной власти субъектов Российской Федерации, органы местного самоуправления, организации независимо от их организационно-правовых форм обеспечивают инвалидам (включая инвалидов, использующих кресла-коляски и собак-проводников):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организации).</w:t>
      </w:r>
    </w:p>
    <w:p>
      <w:pPr>
        <w:pStyle w:val="BodyText"/>
      </w:pPr>
      <w:r>
        <w:t xml:space="preserve">Установлено, что в районе Выхино-Жулебино г. Москвы установлена подъемная платформа для инвалидов (далее – ППИ).</w:t>
      </w:r>
    </w:p>
    <w:p>
      <w:pPr>
        <w:pStyle w:val="BodyText"/>
      </w:pPr>
      <w:r>
        <w:t xml:space="preserve">Проверочными мероприятиями установлено, что длительное время указанная ППИ находится в ненадлежащем состоянии и не функционирует.</w:t>
      </w:r>
    </w:p>
    <w:p>
      <w:pPr>
        <w:pStyle w:val="BodyText"/>
      </w:pPr>
      <w:r>
        <w:t xml:space="preserve">Прокуратурой округа руководителю балансодержателя ППИ внесено представление об устранении выявленных нарушений, которое рассмотрено и удовлетворено, допущенные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2024-12-26T08:52:31Z</dcterms:created>
  <dcterms:modified xsi:type="dcterms:W3CDTF">2024-12-26T08:52:31Z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