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f8a6e01eb90c20628b0e96fc22c7fc81b4153"/>
    <w:p>
      <w:pPr>
        <w:pStyle w:val="Heading3"/>
      </w:pPr>
      <w:r>
        <w:t xml:space="preserve">В ходе мониторинга сети Интернет прокуратурой округа выявлены материалы экстремистской направленности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в рамках текущей надзорной деятельности выявлена страница в социальной сети «ВКонтакте» где пользователь под ником «Ольга Женчина» на своей странице размещала информационные материалы экстремистского содержания, а именно информационные текстовые материалы содержащие признаки возбуждения ненависти и вражды, а также унижения человеческого достоинства по национальному и религиозному признаку.</w:t>
      </w:r>
    </w:p>
    <w:p>
      <w:pPr>
        <w:pStyle w:val="BodyText"/>
      </w:pPr>
      <w:r>
        <w:t xml:space="preserve">Согласно</w:t>
      </w:r>
      <w:r>
        <w:t xml:space="preserve"> </w:t>
      </w:r>
      <w:bookmarkStart w:id="20" w:name="Xf13bf3198af69693f13a86189e386d3e46bb070"/>
      <w:r>
        <w:t xml:space="preserve">справке об исследовании АНО по развитию социокультурной деятельности «Центр социокультурной экспертиз» от 25.11.2024 № 570/24</w:t>
      </w:r>
      <w:bookmarkEnd w:id="20"/>
      <w:r>
        <w:t xml:space="preserve">, в обозначенных материалах содержатся лингвистические и психологические признаки возбуждения вражды, ненависти по отношению к группе лиц, выделенной по национальному признаку – «евреи», что выражено во враждебном отношении к данной группе лиц.</w:t>
      </w:r>
    </w:p>
    <w:p>
      <w:pPr>
        <w:pStyle w:val="BodyText"/>
      </w:pPr>
      <w:r>
        <w:t xml:space="preserve">Размещение в сети «Интернет» подобных материалов для свободного доступа неопределенного числа зрителей способствует распространению идей расовой, религиозной нетерпимости, разжиганию межнациональной розни, что представляет особенную опасность в такой полиэтической и многоконфессиональной стране, как Россия.</w:t>
      </w:r>
    </w:p>
    <w:p>
      <w:pPr>
        <w:pStyle w:val="BodyText"/>
      </w:pPr>
      <w:r>
        <w:t xml:space="preserve">По факту выявленных нарушений законодательства прокуратурой ЮВАО г. Москвы реализованы полномочия по возбуждению дел об административных правонарушениях по статьям 20.3 и 20.3.1 КоАП РФ, в соответствии с решениями Кузьминского районного суда г. Москвы лицо привлечено к соответствующей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http://pechatniki.mos.ru/law-and-order/the-prosecutor-s-office/prokuratura-yugo-vostochnogo-administrativnogo-okruga/detail/13099466.html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2025-07-14T18:01:41Z</dcterms:created>
  <dcterms:modified xsi:type="dcterms:W3CDTF">2025-07-14T18:01:41Z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