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8376d3a9be48eef5d6bbfeb033a7b8e0ca08d"/>
    <w:p>
      <w:pPr>
        <w:pStyle w:val="Heading3"/>
      </w:pPr>
      <w:r>
        <w:t xml:space="preserve">Прокуратурой Юго-Восточного административного округа г. Москвыпроведена проверка управляющей компании с привлечением специалистов МТУ Ростехнадзора.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проверки установлено, что в многоквартирном доме, расположенном по адресу: г. Москва, ул. Жигулевская, д. 1/24, корп. 2, при управлении общим имуществом собственников многоквартирного дома управляющей организацией допущены нарушения санитарного состояния, захламления мест общего пользования многоквартирного дома.</w:t>
      </w:r>
    </w:p>
    <w:p>
      <w:pPr>
        <w:pStyle w:val="BodyText"/>
      </w:pPr>
      <w:r>
        <w:t xml:space="preserve">Кроме того, заключен договор с ООО «С» на обслуживание единственного пассажирского лифта в указанном многоквартирном доме. Согласно выписке из объединенной диспетчерской службы № 10 Кузьминки за период с 01.01.2025 по 31.03.2025 поступило 11 заявок по фактам неисправной работы лифтового оборудования.</w:t>
      </w:r>
    </w:p>
    <w:p>
      <w:pPr>
        <w:pStyle w:val="BodyText"/>
      </w:pPr>
      <w:r>
        <w:t xml:space="preserve">В ходе проверки эксплуатации лифтового оборудования выявлены нарушения требований «Правил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метрополитенах, утвержденных постановлением Правительства Российской Федерации от 24.06.2017 № 743, а также положений Технического регламента Таможенного союза «Безопасность лифтов», принятого Решением Комиссии таможенного союза от 18.10.2011 № 824.</w:t>
      </w:r>
    </w:p>
    <w:p>
      <w:pPr>
        <w:pStyle w:val="BodyText"/>
      </w:pPr>
      <w:r>
        <w:t xml:space="preserve">В связи с изложенным внесено представление об устранении нарушений федерального законодательства, по результатам рассмотрения которого проведены работы по диагностике лифтового оборудования и устранению выявленных дефектов, ответственное должностное лицо управляющей организации привлечено к административной ответственности, предусмотренной частью 1 статьи 9.1.1 КоАП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http://pechatniki.mos.ru/law-and-order/the-prosecutor-s-office/prokuratura-yugo-vostochnogo-administrativnogo-okruga/detail/13099738.html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2025-07-12T04:11:47Z</dcterms:created>
  <dcterms:modified xsi:type="dcterms:W3CDTF">2025-07-12T04:11:47Z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