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a2068aa02a8e2aa32bf41e8eb778a9d235c83"/>
    <w:p>
      <w:pPr>
        <w:pStyle w:val="Heading3"/>
      </w:pPr>
      <w:r>
        <w:t xml:space="preserve">Прокуратурой Юго-Восточного округа г. Москвы утверждено обвинительное заключение по уголовному делу по обвинению фигурантав совершении преступления, предусмотренного ч. 1 ст. 264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округа г. Москвы утверждено обвинительное заключение по уголовному делу по обвинению фигурантав совершении преступления, предусмотренного ч. 1 ст. 264 УК РФ.</w:t>
      </w:r>
    </w:p>
    <w:p>
      <w:pPr>
        <w:pStyle w:val="BodyText"/>
      </w:pPr>
      <w:r>
        <w:t xml:space="preserve">Установлено, что он совершил нарушение лицом, управляющим автомобилем, правил дорожного движения, повлекшее по неосторожности причинение тяжкого вреда здоровью человека.</w:t>
      </w:r>
    </w:p>
    <w:p>
      <w:pPr>
        <w:pStyle w:val="BodyText"/>
      </w:pPr>
      <w:r>
        <w:t xml:space="preserve">Своими преступными действиями он в темное время суток, на своем автомобиле, не предприняв мер особого внимания, хотя должен был это сделать и своевременно не обнаружил пешехода идущего в специально отведенном для этого места пешеходного перехода в районе дома №104 по Волгоградскому проспекту. Тем самым водитель транспортного средства совершил наезд передней частью автомобиля в левую боковую поверхность тела причинив вред здоровью квалифицирующемся тяжким,(согласно п. 6.11.6 приложения приказу Минздравсоцразвития РФ от 24.04.2008 года №194н «Об утверждении медицинских критериев определения степени тяжести вреда,причиненного здоровью человека») вызывающий значительную стойкую утрату общей трудоспособности не менее чем на одну треть, независимо от исхода и оказания (неоказания) медицинской помощи.</w:t>
      </w:r>
    </w:p>
    <w:p>
      <w:pPr>
        <w:pStyle w:val="BodyText"/>
      </w:pPr>
      <w:r>
        <w:t xml:space="preserve">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Причастность к совершению вышеуказанного преступления установлена 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2025-07-12T04:08:30Z</dcterms:created>
  <dcterms:modified xsi:type="dcterms:W3CDTF">2025-07-12T04:08:30Z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