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98842ca4fa9ee6bdeb5fd4015043fdfd22b4e"/>
    <w:p>
      <w:pPr>
        <w:pStyle w:val="Heading3"/>
      </w:pPr>
      <w:r>
        <w:t xml:space="preserve">Прокуратурой Юго-Восточного административного округа утверждено обвинительное заключение по уголовному делу по обвинению фигуранта в совершении преступления, предусмотренного п «а,в», ч. 2 ст. 264 УК РФ.</w:t>
      </w:r>
    </w:p>
    <w:p>
      <w:pPr>
        <w:pStyle w:val="FirstParagraph"/>
      </w:pPr>
      <w:r>
        <w:t xml:space="preserve">11.07.2025</w:t>
      </w:r>
    </w:p>
    <w:p>
      <w:pPr>
        <w:pStyle w:val="BodyText"/>
      </w:pPr>
      <w:r>
        <w:t xml:space="preserve">Прокуратурой Юго-Восточного административного округа утверждено обвинительное заключение по уголовному делу по обвинению фигуранта в совершении преступления, предусмотренного п «а,в», ч. 2 ст. 264 УК РФ.</w:t>
      </w:r>
    </w:p>
    <w:p>
      <w:pPr>
        <w:pStyle w:val="BodyText"/>
      </w:pPr>
      <w:r>
        <w:t xml:space="preserve">Установлено, что он совершил нарушение лицом, управляющим другим механическим транспортным средством, правил дорожного движения, повлекшее по неосторожности причинение тяжкого вреда здоровью человека, совершенное лицом находящегося в состоянии опьянения.</w:t>
      </w:r>
    </w:p>
    <w:p>
      <w:pPr>
        <w:pStyle w:val="BodyText"/>
      </w:pPr>
      <w:r>
        <w:t xml:space="preserve">Своими преступными действиями он находясь в состоянии алкогольного и наркотического опьянения, в темное время суток, без мотошлема и с пассажиром управляя транспортным средством не обнаружил своевременно опасность для движения , в виде бетонного блока, на участке дороги, который хорошо просматривается и не предпринял достаточных мер для снижения скорости или полной остановки, тем самым наехав на бетонный блок , передней частью мотоцикла. В результате чего пострадал пассажир получив травму, квалифицирующуюся (согласно приказу Минзравсоцразвития России от 24.04.2008 г. № 194н «Об утверждении Медицинских критериев определения степени тяжести вреда, причиненного здоровью человека») как тяжкий вред здоровью, вызвавший значительную стойкую утрату общей трудоспособности в размере 60%.</w:t>
      </w:r>
    </w:p>
    <w:p>
      <w:pPr>
        <w:pStyle w:val="BodyText"/>
      </w:pPr>
      <w:r>
        <w:t xml:space="preserve">В отношении фигуранта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Причастность к совершению вышеуказанного преступления установлена в ходе проведенных оперативно-розыскных мероприятий, следственных действий.</w:t>
      </w:r>
    </w:p>
    <w:p>
      <w:pPr>
        <w:pStyle w:val="BodyText"/>
      </w:pPr>
      <w:r>
        <w:t xml:space="preserve">Уголовное дело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http://pechatniki.mos.ru/law-and-order/the-prosecutor-s-office/prokuratura-yugo-vostochnogo-administrativnogo-okruga/detail/13099843.html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prokuratura-yugo-vostochnogo-administrativnogo-okruga/detail/13099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2025-07-12T04:08:29Z</dcterms:created>
  <dcterms:modified xsi:type="dcterms:W3CDTF">2025-07-12T04:08:29Z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