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d9c18a8db1d93db140a953392160c182210e9"/>
    <w:p>
      <w:pPr>
        <w:pStyle w:val="Heading3"/>
      </w:pPr>
      <w:r>
        <w:t xml:space="preserve">Путепровод соединит районы Печатники и Люблино</w:t>
      </w:r>
    </w:p>
    <w:p>
      <w:pPr>
        <w:pStyle w:val="FirstParagraph"/>
      </w:pPr>
      <w:r>
        <w:t xml:space="preserve">26.11.2021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ЮВАО будущая вылетная магистраль – дублер Люблинской улицы пройдет от Третьего транспортного кольца (ТТК) до развязки МКАД – Бесединское шоссе через реорганизуемую промзону «Люблино». Трасса пересечет пути МЦД-2, пройдет через районы Печатники и Южнопортовый. Об этом сообщает пресс-служба столичного Стройкомплекса.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Часть дороги реконструируют в составе существующих улиц: Южнопортовая, 2-й Южнопортовый проезд, ул. Люблинская и участок Хордового проезда от Братеевского моста до эстакады через ул. Братеевская. Другую часть магистрали построят заново. Новый участок начнется от пересечения улиц Люблинская и Нижние Поля. Сейчас строится путепровод через пути МЦД-2 в районе станции Люблино. Он свяжет районы Печатники и Люблино. Сейчас переехать из одного района в другой можно по одностороннему подземному железнодорожному переезду и через Волгоградский проспект. Новый путепровод значительно сократит время в пути, — говорится в сообщении пресс-службы Стройкомплекса.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начальника участка АО «Объединение «Ингеоком» Сергея Якушова, строительство путепровода ведется без остановки движения поездов на МЦД-2. А работы выполняются в технологические ночные окна. Строительство осложняется тем, что под путепроводом реализуется еще один масштабный дорожный проект участок Юго-Восточной хорды. С ЮВХ организуют заезд на путепровод.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http://pechatniki.mos.ru/presscenter/news/detail/10426567.html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426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426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2025-04-09T04:50:03Z</dcterms:created>
  <dcterms:modified xsi:type="dcterms:W3CDTF">2025-04-09T04:50:03Z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