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e9f4cc1dcfe363806c48e64d95bf47e6ae231"/>
    <w:p>
      <w:pPr>
        <w:pStyle w:val="Heading3"/>
      </w:pPr>
      <w:r>
        <w:t xml:space="preserve">Крупный транспортный хаб «Печатники» откроют в 2022 году</w:t>
      </w:r>
    </w:p>
    <w:p>
      <w:pPr>
        <w:pStyle w:val="FirstParagraph"/>
      </w:pPr>
      <w:r>
        <w:t xml:space="preserve">27.12.2021</w:t>
      </w:r>
    </w:p>
    <w:p>
      <w:pPr>
        <w:pStyle w:val="BodyText"/>
      </w:pPr>
      <w:r>
        <w:rPr>
          <w:iCs/>
          <w:i/>
          <w:bCs/>
          <w:b/>
        </w:rPr>
        <w:t xml:space="preserve">В 2022 году вместе с «РЖД» столичный департамент транспорта планирует открыть 10 вокзалов для существующих и будущих МЦД. Среди них станция «Печатники» второго московского диаметра. Об этом сообщается в телеграм-канале «Дептранс Москвы».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2022 году запустят три новых транспортных хаба: Печатники, Марьина Роща Второго московского диаметра и станцию «Минская» будущего D4. Также после после реконструкции откроются станция «Тимирязевская» D1 и пять станций будущего четвёртого московского диаметра: Толстопальцево, Мещерская, Переделкино, Лесной городок и Очаково.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Вместо старых платформ у нас появляются новые современные вокзалы европейского уровня и новые транспортные хабы. Большинство работ по совершенствованию инфраструктуры на МЦД ведутся без остановки движения поездов. На 2022 год у нас тоже глобальные планы: планируем закончить работы по строительству новых и реконструкции на 10 станциях на существующих и перспективных диаметрах, — рассказал глава Дептранса Москвы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в будущем году завершат интеграцию станции Окружная D1 с МЦК переходом по принципу «сухие ноги».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http://pechatniki.mos.ru/presscenter/news/detail/10505410.html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5054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5054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2024-07-06T03:49:35Z</dcterms:created>
  <dcterms:modified xsi:type="dcterms:W3CDTF">2024-07-06T03:49:35Z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